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7E32" w:rsidRPr="00C86241" w:rsidRDefault="00C86241" w:rsidP="005B7E32">
      <w:pPr>
        <w:pStyle w:val="Title"/>
        <w:spacing w:after="160"/>
        <w:rPr>
          <w:rStyle w:val="apple-converted-space"/>
          <w:rFonts w:ascii="Arial" w:hAnsi="Arial" w:cs="Arial"/>
          <w:b/>
          <w:bCs/>
          <w:color w:val="365F91" w:themeColor="accent1" w:themeShade="BF"/>
          <w:sz w:val="32"/>
          <w:szCs w:val="32"/>
          <w:shd w:val="clear" w:color="auto" w:fill="FFFFFF"/>
        </w:rPr>
      </w:pPr>
      <w:r w:rsidRPr="00C86241">
        <w:rPr>
          <w:rFonts w:ascii="Arial" w:hAnsi="Arial" w:cs="Arial"/>
          <w:b/>
          <w:bCs/>
          <w:color w:val="365F91" w:themeColor="accent1" w:themeShade="BF"/>
          <w:sz w:val="32"/>
          <w:szCs w:val="32"/>
          <w:shd w:val="clear" w:color="auto" w:fill="FFFFFF"/>
        </w:rPr>
        <w:t>EMPLOYERS HAVE TO GET ACA FORMS TOGETHER!! </w:t>
      </w:r>
    </w:p>
    <w:p w:rsidR="003C7363" w:rsidRPr="00C86241" w:rsidRDefault="00C86241" w:rsidP="005B7E32">
      <w:pPr>
        <w:spacing w:after="0" w:line="240" w:lineRule="auto"/>
        <w:rPr>
          <w:rFonts w:ascii="Arial" w:eastAsia="Times New Roman" w:hAnsi="Arial" w:cs="Arial"/>
          <w:color w:val="4D4D4D"/>
          <w:sz w:val="6"/>
          <w:szCs w:val="21"/>
          <w:shd w:val="clear" w:color="auto" w:fill="FFFFFF"/>
        </w:rPr>
      </w:pPr>
      <w:r>
        <w:rPr>
          <w:color w:val="1C1C1C"/>
        </w:rPr>
        <w:t xml:space="preserve"> </w:t>
      </w:r>
    </w:p>
    <w:p w:rsidR="00C86241" w:rsidRDefault="00C86241" w:rsidP="00C86241">
      <w:pPr>
        <w:shd w:val="clear" w:color="auto" w:fill="FFFFFF"/>
        <w:spacing w:line="340" w:lineRule="atLeast"/>
        <w:rPr>
          <w:rFonts w:ascii="Arial" w:eastAsia="Times New Roman" w:hAnsi="Arial" w:cs="Arial"/>
          <w:color w:val="333333"/>
          <w:sz w:val="21"/>
          <w:szCs w:val="21"/>
        </w:rPr>
      </w:pPr>
      <w:r>
        <w:t xml:space="preserve"> </w:t>
      </w:r>
      <w:r>
        <w:rPr>
          <w:rFonts w:ascii="Arial" w:eastAsia="Times New Roman" w:hAnsi="Arial" w:cs="Arial"/>
          <w:color w:val="333333"/>
          <w:sz w:val="21"/>
          <w:szCs w:val="21"/>
        </w:rPr>
        <w:t xml:space="preserve">Employers face new reporting requirements under the Affordable Care Act in 2016.  </w:t>
      </w:r>
      <w:r w:rsidRPr="00921282">
        <w:rPr>
          <w:rFonts w:ascii="Arial" w:eastAsia="Times New Roman" w:hAnsi="Arial" w:cs="Arial"/>
          <w:color w:val="333333"/>
          <w:sz w:val="21"/>
          <w:szCs w:val="21"/>
        </w:rPr>
        <w:t xml:space="preserve">Employers will need to file forms with the IRS </w:t>
      </w:r>
      <w:r>
        <w:rPr>
          <w:rFonts w:ascii="Arial" w:eastAsia="Times New Roman" w:hAnsi="Arial" w:cs="Arial"/>
          <w:color w:val="333333"/>
          <w:sz w:val="21"/>
          <w:szCs w:val="21"/>
        </w:rPr>
        <w:t>to reflect they are in compliance</w:t>
      </w:r>
      <w:r w:rsidRPr="00921282">
        <w:rPr>
          <w:rFonts w:ascii="Arial" w:eastAsia="Times New Roman" w:hAnsi="Arial" w:cs="Arial"/>
          <w:color w:val="333333"/>
          <w:sz w:val="21"/>
          <w:szCs w:val="21"/>
        </w:rPr>
        <w:t xml:space="preserve"> with health care reform’s “shared responsibility” mandate to provide affordable health coverage to their employees. </w:t>
      </w:r>
      <w:r>
        <w:rPr>
          <w:rFonts w:ascii="Arial" w:eastAsia="Times New Roman" w:hAnsi="Arial" w:cs="Arial"/>
          <w:color w:val="333333"/>
          <w:sz w:val="21"/>
          <w:szCs w:val="21"/>
        </w:rPr>
        <w:t xml:space="preserve"> </w:t>
      </w:r>
    </w:p>
    <w:p w:rsidR="00C86241" w:rsidRDefault="00C86241" w:rsidP="00C86241">
      <w:pPr>
        <w:shd w:val="clear" w:color="auto" w:fill="FFFFFF"/>
        <w:spacing w:after="150" w:line="340" w:lineRule="atLeast"/>
        <w:rPr>
          <w:rFonts w:ascii="Arial" w:eastAsia="Times New Roman" w:hAnsi="Arial" w:cs="Arial"/>
          <w:color w:val="333333"/>
          <w:sz w:val="21"/>
          <w:szCs w:val="21"/>
        </w:rPr>
      </w:pPr>
      <w:r>
        <w:rPr>
          <w:rFonts w:ascii="Arial" w:eastAsia="Times New Roman" w:hAnsi="Arial" w:cs="Arial"/>
          <w:color w:val="333333"/>
          <w:sz w:val="21"/>
          <w:szCs w:val="21"/>
        </w:rPr>
        <w:t>One of</w:t>
      </w:r>
      <w:r w:rsidRPr="00921282">
        <w:rPr>
          <w:rFonts w:ascii="Arial" w:eastAsia="Times New Roman" w:hAnsi="Arial" w:cs="Arial"/>
          <w:color w:val="333333"/>
          <w:sz w:val="21"/>
          <w:szCs w:val="21"/>
        </w:rPr>
        <w:t xml:space="preserve"> these is the new Form 1095-C, which large employers must provide to their employees annually, along with Form W-2, by the end of January. Form 1095-C provides information for employees to use when completing Line 61 of their individual tax returns, showing that they or their family members had qualifying health coverage (referred to as "minimum essential coverage") for some or all months during the year. </w:t>
      </w:r>
    </w:p>
    <w:p w:rsidR="00C86241" w:rsidRPr="00921282" w:rsidRDefault="00C86241" w:rsidP="00C86241">
      <w:pPr>
        <w:shd w:val="clear" w:color="auto" w:fill="FFFFFF"/>
        <w:spacing w:after="150" w:line="340" w:lineRule="atLeast"/>
        <w:rPr>
          <w:rFonts w:ascii="Arial" w:eastAsia="Times New Roman" w:hAnsi="Arial" w:cs="Arial"/>
          <w:color w:val="333333"/>
          <w:sz w:val="21"/>
          <w:szCs w:val="21"/>
        </w:rPr>
      </w:pPr>
      <w:r>
        <w:rPr>
          <w:rFonts w:ascii="Arial" w:eastAsia="Times New Roman" w:hAnsi="Arial" w:cs="Arial"/>
          <w:color w:val="333333"/>
          <w:sz w:val="21"/>
          <w:szCs w:val="21"/>
        </w:rPr>
        <w:t>Beginning</w:t>
      </w:r>
      <w:r w:rsidRPr="00921282">
        <w:rPr>
          <w:rFonts w:ascii="Arial" w:eastAsia="Times New Roman" w:hAnsi="Arial" w:cs="Arial"/>
          <w:color w:val="333333"/>
          <w:sz w:val="21"/>
          <w:szCs w:val="21"/>
        </w:rPr>
        <w:t xml:space="preserve"> in January 2016, employers with 50 or more full-time or equivalent (FTE) employees must report health insurance information to the IRS and furnish statements about health insura</w:t>
      </w:r>
      <w:r>
        <w:rPr>
          <w:rFonts w:ascii="Arial" w:eastAsia="Times New Roman" w:hAnsi="Arial" w:cs="Arial"/>
          <w:color w:val="333333"/>
          <w:sz w:val="21"/>
          <w:szCs w:val="21"/>
        </w:rPr>
        <w:t xml:space="preserve">nce to their employees annually.  </w:t>
      </w:r>
    </w:p>
    <w:p w:rsidR="00C86241" w:rsidRPr="00921282" w:rsidRDefault="00C86241" w:rsidP="00C86241">
      <w:pPr>
        <w:shd w:val="clear" w:color="auto" w:fill="FFFFFF"/>
        <w:spacing w:after="150" w:line="340" w:lineRule="atLeast"/>
        <w:rPr>
          <w:rFonts w:ascii="Arial" w:eastAsia="Times New Roman" w:hAnsi="Arial" w:cs="Arial"/>
          <w:color w:val="333333"/>
          <w:sz w:val="21"/>
          <w:szCs w:val="21"/>
        </w:rPr>
      </w:pPr>
      <w:r>
        <w:rPr>
          <w:rFonts w:ascii="Arial" w:eastAsia="Times New Roman" w:hAnsi="Arial" w:cs="Arial"/>
          <w:color w:val="333333"/>
          <w:sz w:val="21"/>
          <w:szCs w:val="21"/>
        </w:rPr>
        <w:t>Small employers are burdened with fewer of these requirements.</w:t>
      </w:r>
    </w:p>
    <w:p w:rsidR="00C86241" w:rsidRPr="00921282" w:rsidRDefault="00C86241" w:rsidP="00C86241">
      <w:pPr>
        <w:shd w:val="clear" w:color="auto" w:fill="FFFFFF"/>
        <w:spacing w:after="150" w:line="340" w:lineRule="atLeast"/>
        <w:ind w:left="600"/>
        <w:rPr>
          <w:rFonts w:ascii="Arial" w:eastAsia="Times New Roman" w:hAnsi="Arial" w:cs="Arial"/>
          <w:color w:val="333333"/>
          <w:sz w:val="21"/>
          <w:szCs w:val="21"/>
        </w:rPr>
      </w:pPr>
      <w:r w:rsidRPr="00921282">
        <w:rPr>
          <w:rFonts w:ascii="Arial" w:eastAsia="Times New Roman" w:hAnsi="Arial" w:cs="Arial"/>
          <w:b/>
          <w:bCs/>
          <w:color w:val="000000"/>
          <w:sz w:val="28"/>
          <w:szCs w:val="28"/>
        </w:rPr>
        <w:t>•</w:t>
      </w:r>
      <w:r w:rsidRPr="00921282">
        <w:rPr>
          <w:rFonts w:ascii="Arial" w:eastAsia="Times New Roman" w:hAnsi="Arial" w:cs="Arial"/>
          <w:b/>
          <w:bCs/>
          <w:color w:val="333333"/>
          <w:sz w:val="21"/>
          <w:szCs w:val="21"/>
        </w:rPr>
        <w:t> Small employers (those with fewer than 50 FTEs)</w:t>
      </w:r>
      <w:r w:rsidRPr="00921282">
        <w:rPr>
          <w:rFonts w:ascii="Arial" w:eastAsia="Times New Roman" w:hAnsi="Arial" w:cs="Arial"/>
          <w:color w:val="333333"/>
          <w:sz w:val="21"/>
          <w:szCs w:val="21"/>
        </w:rPr>
        <w:t> with a self-insured health plan must complete and file Forms </w:t>
      </w:r>
      <w:hyperlink r:id="rId6" w:tgtFrame="_blank" w:history="1">
        <w:r w:rsidRPr="00921282">
          <w:rPr>
            <w:rFonts w:ascii="Arial" w:eastAsia="Times New Roman" w:hAnsi="Arial" w:cs="Arial"/>
            <w:color w:val="0088CC"/>
            <w:sz w:val="21"/>
            <w:szCs w:val="21"/>
            <w:u w:val="single"/>
          </w:rPr>
          <w:t>1095-B</w:t>
        </w:r>
      </w:hyperlink>
      <w:r w:rsidRPr="00921282">
        <w:rPr>
          <w:rFonts w:ascii="Arial" w:eastAsia="Times New Roman" w:hAnsi="Arial" w:cs="Arial"/>
          <w:color w:val="333333"/>
          <w:sz w:val="21"/>
          <w:szCs w:val="21"/>
        </w:rPr>
        <w:t> (Health Coverage) and </w:t>
      </w:r>
      <w:hyperlink r:id="rId7" w:tgtFrame="_blank" w:history="1">
        <w:r w:rsidRPr="00921282">
          <w:rPr>
            <w:rFonts w:ascii="Arial" w:eastAsia="Times New Roman" w:hAnsi="Arial" w:cs="Arial"/>
            <w:color w:val="0088CC"/>
            <w:sz w:val="21"/>
            <w:szCs w:val="21"/>
            <w:u w:val="single"/>
          </w:rPr>
          <w:t>1094-B</w:t>
        </w:r>
      </w:hyperlink>
      <w:r w:rsidRPr="00921282">
        <w:rPr>
          <w:rFonts w:ascii="Arial" w:eastAsia="Times New Roman" w:hAnsi="Arial" w:cs="Arial"/>
          <w:color w:val="333333"/>
          <w:sz w:val="21"/>
          <w:szCs w:val="21"/>
        </w:rPr>
        <w:t xml:space="preserve"> (accompanying transmittal form) with the IRS, as well as provide </w:t>
      </w:r>
      <w:r>
        <w:rPr>
          <w:rFonts w:ascii="Arial" w:eastAsia="Times New Roman" w:hAnsi="Arial" w:cs="Arial"/>
          <w:color w:val="333333"/>
          <w:sz w:val="21"/>
          <w:szCs w:val="21"/>
        </w:rPr>
        <w:t>those employees</w:t>
      </w:r>
      <w:r w:rsidRPr="00921282">
        <w:rPr>
          <w:rFonts w:ascii="Arial" w:eastAsia="Times New Roman" w:hAnsi="Arial" w:cs="Arial"/>
          <w:color w:val="333333"/>
          <w:sz w:val="21"/>
          <w:szCs w:val="21"/>
        </w:rPr>
        <w:t xml:space="preserve"> who are taxpayers responsible for showing they had </w:t>
      </w:r>
      <w:r>
        <w:rPr>
          <w:rFonts w:ascii="Arial" w:eastAsia="Times New Roman" w:hAnsi="Arial" w:cs="Arial"/>
          <w:color w:val="333333"/>
          <w:sz w:val="21"/>
          <w:szCs w:val="21"/>
        </w:rPr>
        <w:t xml:space="preserve">health coverage during the year </w:t>
      </w:r>
      <w:r w:rsidRPr="00921282">
        <w:rPr>
          <w:rFonts w:ascii="Arial" w:eastAsia="Times New Roman" w:hAnsi="Arial" w:cs="Arial"/>
          <w:color w:val="333333"/>
          <w:sz w:val="21"/>
          <w:szCs w:val="21"/>
        </w:rPr>
        <w:t>with a copy of Form 1095-B.</w:t>
      </w:r>
    </w:p>
    <w:p w:rsidR="00C86241" w:rsidRPr="00921282" w:rsidRDefault="00C86241" w:rsidP="00C86241">
      <w:pPr>
        <w:shd w:val="clear" w:color="auto" w:fill="FFFFFF"/>
        <w:spacing w:after="150" w:line="340" w:lineRule="atLeast"/>
        <w:ind w:left="600"/>
        <w:rPr>
          <w:rFonts w:ascii="Arial" w:eastAsia="Times New Roman" w:hAnsi="Arial" w:cs="Arial"/>
          <w:color w:val="333333"/>
          <w:sz w:val="21"/>
          <w:szCs w:val="21"/>
        </w:rPr>
      </w:pPr>
      <w:r w:rsidRPr="00921282">
        <w:rPr>
          <w:rFonts w:ascii="Arial" w:eastAsia="Times New Roman" w:hAnsi="Arial" w:cs="Arial"/>
          <w:color w:val="333333"/>
          <w:sz w:val="21"/>
          <w:szCs w:val="21"/>
        </w:rPr>
        <w:t xml:space="preserve">Form 1095-B is used to report certain information to the IRS and to taxpayers about individuals who are covered by </w:t>
      </w:r>
      <w:r w:rsidRPr="00921282">
        <w:rPr>
          <w:rFonts w:ascii="Arial" w:eastAsia="Times New Roman" w:hAnsi="Arial" w:cs="Arial"/>
          <w:i/>
          <w:color w:val="333333"/>
          <w:sz w:val="21"/>
          <w:szCs w:val="21"/>
        </w:rPr>
        <w:t>minimal essential coverage</w:t>
      </w:r>
      <w:r w:rsidRPr="00921282">
        <w:rPr>
          <w:rFonts w:ascii="Arial" w:eastAsia="Times New Roman" w:hAnsi="Arial" w:cs="Arial"/>
          <w:color w:val="333333"/>
          <w:sz w:val="21"/>
          <w:szCs w:val="21"/>
        </w:rPr>
        <w:t xml:space="preserve"> and therefore not liable for the individual shared responsibi</w:t>
      </w:r>
      <w:r>
        <w:rPr>
          <w:rFonts w:ascii="Arial" w:eastAsia="Times New Roman" w:hAnsi="Arial" w:cs="Arial"/>
          <w:color w:val="333333"/>
          <w:sz w:val="21"/>
          <w:szCs w:val="21"/>
        </w:rPr>
        <w:t>lity payment.</w:t>
      </w:r>
    </w:p>
    <w:p w:rsidR="00C86241" w:rsidRDefault="00C86241" w:rsidP="00C86241">
      <w:pPr>
        <w:shd w:val="clear" w:color="auto" w:fill="FFFFFF"/>
        <w:spacing w:after="150" w:line="340" w:lineRule="atLeast"/>
        <w:ind w:left="600"/>
        <w:rPr>
          <w:rFonts w:ascii="Arial" w:eastAsia="Times New Roman" w:hAnsi="Arial" w:cs="Arial"/>
          <w:color w:val="333333"/>
          <w:sz w:val="21"/>
          <w:szCs w:val="21"/>
        </w:rPr>
      </w:pPr>
      <w:r w:rsidRPr="00921282">
        <w:rPr>
          <w:rFonts w:ascii="Arial" w:eastAsia="Times New Roman" w:hAnsi="Arial" w:cs="Arial"/>
          <w:color w:val="333333"/>
          <w:sz w:val="21"/>
          <w:szCs w:val="21"/>
        </w:rPr>
        <w:t>The 1095-Bs will be provided by insurance companies for fully insured plans.</w:t>
      </w:r>
    </w:p>
    <w:p w:rsidR="00C86241" w:rsidRDefault="00C86241" w:rsidP="00C86241">
      <w:pPr>
        <w:shd w:val="clear" w:color="auto" w:fill="FFFFFF"/>
        <w:spacing w:after="150" w:line="340" w:lineRule="atLeast"/>
        <w:ind w:left="600"/>
        <w:rPr>
          <w:rFonts w:ascii="Arial" w:eastAsia="Times New Roman" w:hAnsi="Arial" w:cs="Arial"/>
          <w:color w:val="333333"/>
          <w:sz w:val="21"/>
          <w:szCs w:val="21"/>
        </w:rPr>
      </w:pPr>
      <w:r w:rsidRPr="00921282">
        <w:rPr>
          <w:rFonts w:ascii="Arial" w:eastAsia="Times New Roman" w:hAnsi="Arial" w:cs="Arial"/>
          <w:color w:val="333333"/>
          <w:sz w:val="21"/>
          <w:szCs w:val="21"/>
        </w:rPr>
        <w:t>Small employers with fewer than 50 FTEs also will be required to file Forms 1095-C and 1094-C if they are members of a controlled or affiliated service group that collectively has at least 50 FTEs.</w:t>
      </w:r>
    </w:p>
    <w:p w:rsidR="00C86241" w:rsidRPr="00C86241" w:rsidRDefault="00C86241" w:rsidP="00C86241">
      <w:pPr>
        <w:shd w:val="clear" w:color="auto" w:fill="FFFFFF"/>
        <w:spacing w:after="150" w:line="240" w:lineRule="auto"/>
        <w:ind w:left="600"/>
        <w:rPr>
          <w:rFonts w:ascii="Arial" w:eastAsia="Times New Roman" w:hAnsi="Arial" w:cs="Arial"/>
          <w:color w:val="333333"/>
          <w:sz w:val="4"/>
          <w:szCs w:val="21"/>
        </w:rPr>
      </w:pPr>
    </w:p>
    <w:p w:rsidR="00C86241" w:rsidRDefault="00C86241" w:rsidP="00C86241">
      <w:pPr>
        <w:shd w:val="clear" w:color="auto" w:fill="FFFFFF"/>
        <w:spacing w:after="150" w:line="340" w:lineRule="atLeast"/>
        <w:ind w:left="600"/>
        <w:rPr>
          <w:rFonts w:ascii="Arial" w:eastAsia="Times New Roman" w:hAnsi="Arial" w:cs="Arial"/>
          <w:color w:val="333333"/>
          <w:sz w:val="21"/>
          <w:szCs w:val="21"/>
        </w:rPr>
      </w:pPr>
      <w:r w:rsidRPr="00921282">
        <w:rPr>
          <w:rFonts w:ascii="Arial" w:eastAsia="Times New Roman" w:hAnsi="Arial" w:cs="Arial"/>
          <w:b/>
          <w:bCs/>
          <w:color w:val="000000"/>
          <w:sz w:val="28"/>
          <w:szCs w:val="28"/>
        </w:rPr>
        <w:t>•</w:t>
      </w:r>
      <w:r w:rsidRPr="00921282">
        <w:rPr>
          <w:rFonts w:ascii="Arial" w:eastAsia="Times New Roman" w:hAnsi="Arial" w:cs="Arial"/>
          <w:b/>
          <w:bCs/>
          <w:color w:val="333333"/>
          <w:sz w:val="21"/>
          <w:szCs w:val="21"/>
        </w:rPr>
        <w:t> A</w:t>
      </w:r>
      <w:r>
        <w:rPr>
          <w:rFonts w:ascii="Arial" w:eastAsia="Times New Roman" w:hAnsi="Arial" w:cs="Arial"/>
          <w:b/>
          <w:bCs/>
          <w:color w:val="333333"/>
          <w:sz w:val="21"/>
          <w:szCs w:val="21"/>
        </w:rPr>
        <w:t>pplicable large employers</w:t>
      </w:r>
      <w:r w:rsidRPr="00921282">
        <w:rPr>
          <w:rFonts w:ascii="Arial" w:eastAsia="Times New Roman" w:hAnsi="Arial" w:cs="Arial"/>
          <w:b/>
          <w:bCs/>
          <w:color w:val="333333"/>
          <w:sz w:val="21"/>
          <w:szCs w:val="21"/>
        </w:rPr>
        <w:t xml:space="preserve"> with at least 50 FTEs</w:t>
      </w:r>
      <w:r w:rsidRPr="00921282">
        <w:rPr>
          <w:rFonts w:ascii="Arial" w:eastAsia="Times New Roman" w:hAnsi="Arial" w:cs="Arial"/>
          <w:color w:val="333333"/>
          <w:sz w:val="21"/>
          <w:szCs w:val="21"/>
        </w:rPr>
        <w:t> must complete and file Forms </w:t>
      </w:r>
      <w:hyperlink r:id="rId8" w:tgtFrame="_blank" w:history="1">
        <w:r w:rsidRPr="00921282">
          <w:rPr>
            <w:rFonts w:ascii="Arial" w:eastAsia="Times New Roman" w:hAnsi="Arial" w:cs="Arial"/>
            <w:color w:val="0088CC"/>
            <w:sz w:val="21"/>
            <w:szCs w:val="21"/>
            <w:u w:val="single"/>
          </w:rPr>
          <w:t>1095-C</w:t>
        </w:r>
      </w:hyperlink>
      <w:r w:rsidRPr="00921282">
        <w:rPr>
          <w:rFonts w:ascii="Arial" w:eastAsia="Times New Roman" w:hAnsi="Arial" w:cs="Arial"/>
          <w:color w:val="333333"/>
          <w:sz w:val="21"/>
          <w:szCs w:val="21"/>
        </w:rPr>
        <w:t> (Employer-Provided Health Insurance Offer and Coverage) and </w:t>
      </w:r>
      <w:hyperlink r:id="rId9" w:tgtFrame="_blank" w:history="1">
        <w:r w:rsidRPr="00921282">
          <w:rPr>
            <w:rFonts w:ascii="Arial" w:eastAsia="Times New Roman" w:hAnsi="Arial" w:cs="Arial"/>
            <w:color w:val="0088CC"/>
            <w:sz w:val="21"/>
            <w:szCs w:val="21"/>
            <w:u w:val="single"/>
          </w:rPr>
          <w:t>1094-C</w:t>
        </w:r>
      </w:hyperlink>
      <w:r w:rsidRPr="00921282">
        <w:rPr>
          <w:rFonts w:ascii="Arial" w:eastAsia="Times New Roman" w:hAnsi="Arial" w:cs="Arial"/>
          <w:color w:val="333333"/>
          <w:sz w:val="21"/>
          <w:szCs w:val="21"/>
        </w:rPr>
        <w:t> (accompanying transmittal form), and provide each full-time employee with a copy of Form 1095-C.</w:t>
      </w:r>
    </w:p>
    <w:p w:rsidR="00C86241" w:rsidRDefault="00C86241" w:rsidP="00C86241">
      <w:pPr>
        <w:shd w:val="clear" w:color="auto" w:fill="FFFFFF"/>
        <w:spacing w:after="150" w:line="340" w:lineRule="atLeast"/>
        <w:ind w:left="600"/>
        <w:rPr>
          <w:rFonts w:ascii="Arial" w:eastAsia="Times New Roman" w:hAnsi="Arial" w:cs="Arial"/>
          <w:color w:val="333333"/>
          <w:sz w:val="21"/>
          <w:szCs w:val="21"/>
        </w:rPr>
      </w:pPr>
      <w:r>
        <w:rPr>
          <w:rFonts w:ascii="Arial" w:eastAsia="Times New Roman" w:hAnsi="Arial" w:cs="Arial"/>
          <w:color w:val="333333"/>
          <w:sz w:val="21"/>
          <w:szCs w:val="21"/>
        </w:rPr>
        <w:t>Large employers</w:t>
      </w:r>
      <w:r w:rsidRPr="00921282">
        <w:rPr>
          <w:rFonts w:ascii="Arial" w:eastAsia="Times New Roman" w:hAnsi="Arial" w:cs="Arial"/>
          <w:color w:val="333333"/>
          <w:sz w:val="21"/>
          <w:szCs w:val="21"/>
        </w:rPr>
        <w:t xml:space="preserve"> will be exposed to </w:t>
      </w:r>
      <w:proofErr w:type="spellStart"/>
      <w:r w:rsidRPr="00921282">
        <w:rPr>
          <w:rFonts w:ascii="Arial" w:eastAsia="Times New Roman" w:hAnsi="Arial" w:cs="Arial"/>
          <w:color w:val="333333"/>
          <w:sz w:val="21"/>
          <w:szCs w:val="21"/>
        </w:rPr>
        <w:fldChar w:fldCharType="begin"/>
      </w:r>
      <w:r w:rsidRPr="00921282">
        <w:rPr>
          <w:rFonts w:ascii="Arial" w:eastAsia="Times New Roman" w:hAnsi="Arial" w:cs="Arial"/>
          <w:color w:val="333333"/>
          <w:sz w:val="21"/>
          <w:szCs w:val="21"/>
        </w:rPr>
        <w:instrText xml:space="preserve"> HYPERLINK "http://www.shrm.org/hrdisciplines/benefits/Articles/pages/aca-subsidy-appeals-prep.aspx" </w:instrText>
      </w:r>
      <w:r w:rsidRPr="00921282">
        <w:rPr>
          <w:rFonts w:ascii="Arial" w:eastAsia="Times New Roman" w:hAnsi="Arial" w:cs="Arial"/>
          <w:color w:val="333333"/>
          <w:sz w:val="21"/>
          <w:szCs w:val="21"/>
        </w:rPr>
        <w:fldChar w:fldCharType="separate"/>
      </w:r>
      <w:r w:rsidRPr="00921282">
        <w:rPr>
          <w:rFonts w:ascii="Arial" w:eastAsia="Times New Roman" w:hAnsi="Arial" w:cs="Arial"/>
          <w:color w:val="0088CC"/>
          <w:sz w:val="21"/>
          <w:szCs w:val="21"/>
          <w:u w:val="single"/>
        </w:rPr>
        <w:t>nondeductibles</w:t>
      </w:r>
      <w:proofErr w:type="spellEnd"/>
      <w:r w:rsidRPr="00921282">
        <w:rPr>
          <w:rFonts w:ascii="Arial" w:eastAsia="Times New Roman" w:hAnsi="Arial" w:cs="Arial"/>
          <w:color w:val="0088CC"/>
          <w:sz w:val="21"/>
          <w:szCs w:val="21"/>
          <w:u w:val="single"/>
        </w:rPr>
        <w:t xml:space="preserve"> taxes for every employee who receives a tax credit subsidy</w:t>
      </w:r>
      <w:r w:rsidRPr="00921282">
        <w:rPr>
          <w:rFonts w:ascii="Arial" w:eastAsia="Times New Roman" w:hAnsi="Arial" w:cs="Arial"/>
          <w:color w:val="333333"/>
          <w:sz w:val="21"/>
          <w:szCs w:val="21"/>
        </w:rPr>
        <w:fldChar w:fldCharType="end"/>
      </w:r>
      <w:r w:rsidRPr="00921282">
        <w:rPr>
          <w:rFonts w:ascii="Arial" w:eastAsia="Times New Roman" w:hAnsi="Arial" w:cs="Arial"/>
          <w:color w:val="333333"/>
          <w:sz w:val="21"/>
          <w:szCs w:val="21"/>
        </w:rPr>
        <w:t> to purchase health care on a public exchange.</w:t>
      </w:r>
    </w:p>
    <w:p w:rsidR="00C86241" w:rsidRPr="00921282" w:rsidRDefault="00C86241" w:rsidP="00C86241">
      <w:pPr>
        <w:shd w:val="clear" w:color="auto" w:fill="FFFFFF"/>
        <w:spacing w:after="150" w:line="340" w:lineRule="atLeast"/>
        <w:ind w:left="600"/>
        <w:rPr>
          <w:rFonts w:ascii="Arial" w:eastAsia="Times New Roman" w:hAnsi="Arial" w:cs="Arial"/>
          <w:color w:val="333333"/>
          <w:sz w:val="21"/>
          <w:szCs w:val="21"/>
        </w:rPr>
      </w:pPr>
    </w:p>
    <w:p w:rsidR="00C86241" w:rsidRDefault="00C86241" w:rsidP="00C86241">
      <w:pPr>
        <w:shd w:val="clear" w:color="auto" w:fill="FFFFFF"/>
        <w:spacing w:after="150" w:line="340" w:lineRule="atLeast"/>
        <w:ind w:left="600"/>
        <w:rPr>
          <w:rFonts w:ascii="Arial" w:eastAsia="Times New Roman" w:hAnsi="Arial" w:cs="Arial"/>
          <w:color w:val="333333"/>
          <w:sz w:val="21"/>
          <w:szCs w:val="21"/>
        </w:rPr>
      </w:pPr>
      <w:r w:rsidRPr="00921282">
        <w:rPr>
          <w:rFonts w:ascii="Arial" w:eastAsia="Times New Roman" w:hAnsi="Arial" w:cs="Arial"/>
          <w:b/>
          <w:bCs/>
          <w:color w:val="000000"/>
          <w:sz w:val="28"/>
          <w:szCs w:val="28"/>
        </w:rPr>
        <w:lastRenderedPageBreak/>
        <w:t>•</w:t>
      </w:r>
      <w:r w:rsidRPr="00921282">
        <w:rPr>
          <w:rFonts w:ascii="Arial" w:eastAsia="Times New Roman" w:hAnsi="Arial" w:cs="Arial"/>
          <w:b/>
          <w:bCs/>
          <w:color w:val="333333"/>
          <w:sz w:val="21"/>
          <w:szCs w:val="21"/>
        </w:rPr>
        <w:t> Individuals who receive health coverage through “the Marketplace,”</w:t>
      </w:r>
      <w:r w:rsidRPr="00921282">
        <w:rPr>
          <w:rFonts w:ascii="Arial" w:eastAsia="Times New Roman" w:hAnsi="Arial" w:cs="Arial"/>
          <w:color w:val="333333"/>
          <w:sz w:val="21"/>
          <w:szCs w:val="21"/>
        </w:rPr>
        <w:t xml:space="preserve"> meaning an ACA federal or state health insurance exchange, will receive Form 1095-A (Health Insurance </w:t>
      </w:r>
      <w:proofErr w:type="gramStart"/>
      <w:r w:rsidRPr="00921282">
        <w:rPr>
          <w:rFonts w:ascii="Arial" w:eastAsia="Times New Roman" w:hAnsi="Arial" w:cs="Arial"/>
          <w:color w:val="333333"/>
          <w:sz w:val="21"/>
          <w:szCs w:val="21"/>
        </w:rPr>
        <w:t>Marketplace Statement) from the Marketplace to allow them to report their premium tax credit and to reconcile that credit on their tax returns.</w:t>
      </w:r>
      <w:proofErr w:type="gramEnd"/>
      <w:r w:rsidRPr="00921282">
        <w:rPr>
          <w:rFonts w:ascii="Arial" w:eastAsia="Times New Roman" w:hAnsi="Arial" w:cs="Arial"/>
          <w:color w:val="333333"/>
          <w:sz w:val="21"/>
          <w:szCs w:val="21"/>
        </w:rPr>
        <w:t xml:space="preserve"> </w:t>
      </w:r>
    </w:p>
    <w:p w:rsidR="00C86241" w:rsidRDefault="00C86241" w:rsidP="00C86241">
      <w:pPr>
        <w:shd w:val="clear" w:color="auto" w:fill="FFFFFF"/>
        <w:spacing w:after="150" w:line="340" w:lineRule="atLeast"/>
        <w:rPr>
          <w:rFonts w:ascii="Arial" w:eastAsia="Times New Roman" w:hAnsi="Arial" w:cs="Arial"/>
          <w:color w:val="333333"/>
          <w:sz w:val="21"/>
          <w:szCs w:val="21"/>
        </w:rPr>
      </w:pPr>
      <w:r w:rsidRPr="00921282">
        <w:rPr>
          <w:rFonts w:ascii="Arial" w:eastAsia="Times New Roman" w:hAnsi="Arial" w:cs="Arial"/>
          <w:color w:val="333333"/>
          <w:sz w:val="21"/>
          <w:szCs w:val="21"/>
        </w:rPr>
        <w:t>For the 2015 plan year, forms that must be filed with the IRS are due no later than </w:t>
      </w:r>
      <w:r w:rsidRPr="00921282">
        <w:rPr>
          <w:rFonts w:ascii="Arial" w:eastAsia="Times New Roman" w:hAnsi="Arial" w:cs="Arial"/>
          <w:b/>
          <w:bCs/>
          <w:color w:val="333333"/>
          <w:sz w:val="21"/>
          <w:szCs w:val="21"/>
        </w:rPr>
        <w:t>Feb</w:t>
      </w:r>
      <w:r>
        <w:rPr>
          <w:rFonts w:ascii="Arial" w:eastAsia="Times New Roman" w:hAnsi="Arial" w:cs="Arial"/>
          <w:b/>
          <w:bCs/>
          <w:color w:val="333333"/>
          <w:sz w:val="21"/>
          <w:szCs w:val="21"/>
        </w:rPr>
        <w:t>ruary</w:t>
      </w:r>
      <w:r w:rsidRPr="00921282">
        <w:rPr>
          <w:rFonts w:ascii="Arial" w:eastAsia="Times New Roman" w:hAnsi="Arial" w:cs="Arial"/>
          <w:b/>
          <w:bCs/>
          <w:color w:val="333333"/>
          <w:sz w:val="21"/>
          <w:szCs w:val="21"/>
        </w:rPr>
        <w:t xml:space="preserve"> 29</w:t>
      </w:r>
      <w:r w:rsidRPr="00921282">
        <w:rPr>
          <w:rFonts w:ascii="Arial" w:eastAsia="Times New Roman" w:hAnsi="Arial" w:cs="Arial"/>
          <w:color w:val="333333"/>
          <w:sz w:val="21"/>
          <w:szCs w:val="21"/>
        </w:rPr>
        <w:t>, 2016 (or </w:t>
      </w:r>
      <w:r w:rsidRPr="00921282">
        <w:rPr>
          <w:rFonts w:ascii="Arial" w:eastAsia="Times New Roman" w:hAnsi="Arial" w:cs="Arial"/>
          <w:b/>
          <w:bCs/>
          <w:color w:val="333333"/>
          <w:sz w:val="21"/>
          <w:szCs w:val="21"/>
        </w:rPr>
        <w:t>March 31</w:t>
      </w:r>
      <w:r w:rsidRPr="00921282">
        <w:rPr>
          <w:rFonts w:ascii="Arial" w:eastAsia="Times New Roman" w:hAnsi="Arial" w:cs="Arial"/>
          <w:color w:val="333333"/>
          <w:sz w:val="21"/>
          <w:szCs w:val="21"/>
        </w:rPr>
        <w:t>, 2016, if </w:t>
      </w:r>
      <w:hyperlink r:id="rId10" w:anchor="ACA-electronic-filing" w:history="1">
        <w:r w:rsidRPr="00921282">
          <w:rPr>
            <w:rFonts w:ascii="Arial" w:eastAsia="Times New Roman" w:hAnsi="Arial" w:cs="Arial"/>
            <w:color w:val="0088CC"/>
            <w:sz w:val="21"/>
            <w:szCs w:val="21"/>
            <w:u w:val="single"/>
          </w:rPr>
          <w:t>filed electronically</w:t>
        </w:r>
      </w:hyperlink>
      <w:r>
        <w:rPr>
          <w:rFonts w:ascii="Arial" w:eastAsia="Times New Roman" w:hAnsi="Arial" w:cs="Arial"/>
          <w:color w:val="333333"/>
          <w:sz w:val="21"/>
          <w:szCs w:val="21"/>
        </w:rPr>
        <w:t xml:space="preserve">). </w:t>
      </w:r>
    </w:p>
    <w:p w:rsidR="00C86241" w:rsidRPr="00921282" w:rsidRDefault="00C86241" w:rsidP="00C86241">
      <w:pPr>
        <w:shd w:val="clear" w:color="auto" w:fill="FFFFFF"/>
        <w:spacing w:after="150" w:line="340" w:lineRule="atLeast"/>
        <w:rPr>
          <w:rFonts w:ascii="Arial" w:eastAsia="Times New Roman" w:hAnsi="Arial" w:cs="Arial"/>
          <w:color w:val="333333"/>
          <w:sz w:val="21"/>
          <w:szCs w:val="21"/>
        </w:rPr>
      </w:pPr>
      <w:r>
        <w:rPr>
          <w:rFonts w:ascii="Arial" w:eastAsia="Times New Roman" w:hAnsi="Arial" w:cs="Arial"/>
          <w:color w:val="333333"/>
          <w:sz w:val="21"/>
          <w:szCs w:val="21"/>
        </w:rPr>
        <w:t>E</w:t>
      </w:r>
      <w:r w:rsidRPr="00921282">
        <w:rPr>
          <w:rFonts w:ascii="Arial" w:eastAsia="Times New Roman" w:hAnsi="Arial" w:cs="Arial"/>
          <w:color w:val="333333"/>
          <w:sz w:val="21"/>
          <w:szCs w:val="21"/>
        </w:rPr>
        <w:t>mployee copies of Forms 1095-B and 1095-C, if required, must be provided to employees annually by </w:t>
      </w:r>
      <w:r>
        <w:rPr>
          <w:rFonts w:ascii="Arial" w:eastAsia="Times New Roman" w:hAnsi="Arial" w:cs="Arial"/>
          <w:b/>
          <w:bCs/>
          <w:color w:val="333333"/>
          <w:sz w:val="21"/>
          <w:szCs w:val="21"/>
        </w:rPr>
        <w:t>January</w:t>
      </w:r>
      <w:r w:rsidRPr="00921282">
        <w:rPr>
          <w:rFonts w:ascii="Arial" w:eastAsia="Times New Roman" w:hAnsi="Arial" w:cs="Arial"/>
          <w:b/>
          <w:bCs/>
          <w:color w:val="333333"/>
          <w:sz w:val="21"/>
          <w:szCs w:val="21"/>
        </w:rPr>
        <w:t xml:space="preserve"> 31</w:t>
      </w:r>
      <w:r>
        <w:rPr>
          <w:rFonts w:ascii="Arial" w:eastAsia="Times New Roman" w:hAnsi="Arial" w:cs="Arial"/>
          <w:b/>
          <w:bCs/>
          <w:color w:val="333333"/>
          <w:sz w:val="21"/>
          <w:szCs w:val="21"/>
        </w:rPr>
        <w:t>, 2016</w:t>
      </w:r>
      <w:r w:rsidRPr="00921282">
        <w:rPr>
          <w:rFonts w:ascii="Arial" w:eastAsia="Times New Roman" w:hAnsi="Arial" w:cs="Arial"/>
          <w:color w:val="333333"/>
          <w:sz w:val="21"/>
          <w:szCs w:val="21"/>
        </w:rPr>
        <w:t>. (The deadline is Feb. 1 for 2016, since Jan. 31 falls on a Sunday.)</w:t>
      </w:r>
    </w:p>
    <w:p w:rsidR="00C86241" w:rsidRDefault="00C86241" w:rsidP="00C86241">
      <w:pPr>
        <w:shd w:val="clear" w:color="auto" w:fill="FFFFFF"/>
        <w:spacing w:after="150" w:line="340" w:lineRule="atLeast"/>
        <w:rPr>
          <w:rFonts w:ascii="Arial" w:eastAsia="Times New Roman" w:hAnsi="Arial" w:cs="Arial"/>
          <w:color w:val="333333"/>
          <w:sz w:val="21"/>
          <w:szCs w:val="21"/>
        </w:rPr>
      </w:pPr>
      <w:r w:rsidRPr="00921282">
        <w:rPr>
          <w:rFonts w:ascii="Arial" w:eastAsia="Times New Roman" w:hAnsi="Arial" w:cs="Arial"/>
          <w:color w:val="333333"/>
          <w:sz w:val="21"/>
          <w:szCs w:val="21"/>
        </w:rPr>
        <w:t>Form 1095-C is one of the more complicated</w:t>
      </w:r>
      <w:r>
        <w:rPr>
          <w:rFonts w:ascii="Arial" w:eastAsia="Times New Roman" w:hAnsi="Arial" w:cs="Arial"/>
          <w:color w:val="333333"/>
          <w:sz w:val="21"/>
          <w:szCs w:val="21"/>
        </w:rPr>
        <w:t>.   It is filed by large employers</w:t>
      </w:r>
      <w:r w:rsidRPr="00921282">
        <w:rPr>
          <w:rFonts w:ascii="Arial" w:eastAsia="Times New Roman" w:hAnsi="Arial" w:cs="Arial"/>
          <w:color w:val="333333"/>
          <w:sz w:val="21"/>
          <w:szCs w:val="21"/>
        </w:rPr>
        <w:t xml:space="preserve"> and furnished to everyone who has been a full-time employee for one or mor</w:t>
      </w:r>
      <w:r>
        <w:rPr>
          <w:rFonts w:ascii="Arial" w:eastAsia="Times New Roman" w:hAnsi="Arial" w:cs="Arial"/>
          <w:color w:val="333333"/>
          <w:sz w:val="21"/>
          <w:szCs w:val="21"/>
        </w:rPr>
        <w:t xml:space="preserve">e months of the calendar year. </w:t>
      </w:r>
    </w:p>
    <w:p w:rsidR="00C86241" w:rsidRDefault="00C86241" w:rsidP="00C86241">
      <w:pPr>
        <w:shd w:val="clear" w:color="auto" w:fill="FFFFFF"/>
        <w:spacing w:after="150" w:line="340" w:lineRule="atLeast"/>
        <w:rPr>
          <w:rFonts w:ascii="Arial" w:eastAsia="Times New Roman" w:hAnsi="Arial" w:cs="Arial"/>
          <w:color w:val="333333"/>
          <w:sz w:val="21"/>
          <w:szCs w:val="21"/>
        </w:rPr>
      </w:pPr>
      <w:r>
        <w:rPr>
          <w:rFonts w:ascii="Arial" w:eastAsia="Times New Roman" w:hAnsi="Arial" w:cs="Arial"/>
          <w:color w:val="333333"/>
          <w:sz w:val="21"/>
          <w:szCs w:val="21"/>
        </w:rPr>
        <w:t>Large employers</w:t>
      </w:r>
      <w:r w:rsidRPr="00921282">
        <w:rPr>
          <w:rFonts w:ascii="Arial" w:eastAsia="Times New Roman" w:hAnsi="Arial" w:cs="Arial"/>
          <w:color w:val="333333"/>
          <w:sz w:val="21"/>
          <w:szCs w:val="21"/>
        </w:rPr>
        <w:t xml:space="preserve"> must report that information for all 12 months of the </w:t>
      </w:r>
      <w:r>
        <w:rPr>
          <w:rFonts w:ascii="Arial" w:eastAsia="Times New Roman" w:hAnsi="Arial" w:cs="Arial"/>
          <w:color w:val="333333"/>
          <w:sz w:val="21"/>
          <w:szCs w:val="21"/>
        </w:rPr>
        <w:t>calendar year for each employee.</w:t>
      </w:r>
    </w:p>
    <w:p w:rsidR="00C86241" w:rsidRPr="00921282" w:rsidRDefault="00C86241" w:rsidP="00C86241">
      <w:pPr>
        <w:shd w:val="clear" w:color="auto" w:fill="FFFFFF"/>
        <w:spacing w:after="150" w:line="340" w:lineRule="atLeast"/>
        <w:ind w:left="600"/>
        <w:rPr>
          <w:rFonts w:ascii="Arial" w:eastAsia="Times New Roman" w:hAnsi="Arial" w:cs="Arial"/>
          <w:color w:val="333333"/>
          <w:sz w:val="21"/>
          <w:szCs w:val="21"/>
        </w:rPr>
      </w:pPr>
      <w:r w:rsidRPr="00921282">
        <w:rPr>
          <w:rFonts w:ascii="Arial" w:eastAsia="Times New Roman" w:hAnsi="Arial" w:cs="Arial"/>
          <w:b/>
          <w:bCs/>
          <w:color w:val="000000"/>
          <w:sz w:val="28"/>
          <w:szCs w:val="28"/>
        </w:rPr>
        <w:t>•</w:t>
      </w:r>
      <w:r w:rsidRPr="00921282">
        <w:rPr>
          <w:rFonts w:ascii="Arial" w:eastAsia="Times New Roman" w:hAnsi="Arial" w:cs="Arial"/>
          <w:color w:val="333333"/>
          <w:sz w:val="21"/>
          <w:szCs w:val="21"/>
        </w:rPr>
        <w:t> </w:t>
      </w:r>
      <w:r>
        <w:rPr>
          <w:rFonts w:ascii="Arial" w:eastAsia="Times New Roman" w:hAnsi="Arial" w:cs="Arial"/>
          <w:color w:val="333333"/>
          <w:sz w:val="21"/>
          <w:szCs w:val="21"/>
        </w:rPr>
        <w:t>Large employers</w:t>
      </w:r>
      <w:r w:rsidRPr="00921282">
        <w:rPr>
          <w:rFonts w:ascii="Arial" w:eastAsia="Times New Roman" w:hAnsi="Arial" w:cs="Arial"/>
          <w:color w:val="333333"/>
          <w:sz w:val="21"/>
          <w:szCs w:val="21"/>
        </w:rPr>
        <w:t xml:space="preserve"> must prepare a Form 1095-C for each full-time employee, regardless of whether the employee is participating in an employer-sponsored group health plan, and for each part-time who is enrolled in the employer’s self-insured health plan.</w:t>
      </w:r>
    </w:p>
    <w:p w:rsidR="00C86241" w:rsidRPr="00921282" w:rsidRDefault="00C86241" w:rsidP="00C86241">
      <w:pPr>
        <w:shd w:val="clear" w:color="auto" w:fill="FFFFFF"/>
        <w:spacing w:after="150" w:line="340" w:lineRule="atLeast"/>
        <w:ind w:left="600"/>
        <w:rPr>
          <w:rFonts w:ascii="Arial" w:eastAsia="Times New Roman" w:hAnsi="Arial" w:cs="Arial"/>
          <w:color w:val="333333"/>
          <w:sz w:val="21"/>
          <w:szCs w:val="21"/>
        </w:rPr>
      </w:pPr>
      <w:r w:rsidRPr="00921282">
        <w:rPr>
          <w:rFonts w:ascii="Arial" w:eastAsia="Times New Roman" w:hAnsi="Arial" w:cs="Arial"/>
          <w:b/>
          <w:bCs/>
          <w:color w:val="000000"/>
          <w:sz w:val="28"/>
          <w:szCs w:val="28"/>
        </w:rPr>
        <w:t>•</w:t>
      </w:r>
      <w:r w:rsidRPr="00921282">
        <w:rPr>
          <w:rFonts w:ascii="Arial" w:eastAsia="Times New Roman" w:hAnsi="Arial" w:cs="Arial"/>
          <w:color w:val="333333"/>
          <w:sz w:val="21"/>
          <w:szCs w:val="21"/>
        </w:rPr>
        <w:t> </w:t>
      </w:r>
      <w:r>
        <w:rPr>
          <w:rFonts w:ascii="Arial" w:eastAsia="Times New Roman" w:hAnsi="Arial" w:cs="Arial"/>
          <w:color w:val="333333"/>
          <w:sz w:val="21"/>
          <w:szCs w:val="21"/>
        </w:rPr>
        <w:t>Large employers</w:t>
      </w:r>
      <w:r w:rsidRPr="00921282">
        <w:rPr>
          <w:rFonts w:ascii="Arial" w:eastAsia="Times New Roman" w:hAnsi="Arial" w:cs="Arial"/>
          <w:color w:val="333333"/>
          <w:sz w:val="21"/>
          <w:szCs w:val="21"/>
        </w:rPr>
        <w:t xml:space="preserve"> need not prepare Form 1095-C for part-time employees who are not enrolled in the plan.</w:t>
      </w:r>
    </w:p>
    <w:p w:rsidR="00C86241" w:rsidRPr="00C86241" w:rsidRDefault="00C86241" w:rsidP="00C86241">
      <w:pPr>
        <w:pStyle w:val="Heading1"/>
        <w:rPr>
          <w:rFonts w:eastAsia="Times New Roman"/>
          <w:color w:val="auto"/>
          <w:sz w:val="26"/>
          <w:szCs w:val="26"/>
        </w:rPr>
      </w:pPr>
      <w:r w:rsidRPr="00C86241">
        <w:rPr>
          <w:rFonts w:eastAsia="Times New Roman"/>
          <w:color w:val="auto"/>
          <w:sz w:val="26"/>
          <w:szCs w:val="26"/>
        </w:rPr>
        <w:t>Preparing Employees for New Disclosures</w:t>
      </w:r>
    </w:p>
    <w:p w:rsidR="00C86241" w:rsidRPr="00921282" w:rsidRDefault="00C86241" w:rsidP="00C86241">
      <w:pPr>
        <w:shd w:val="clear" w:color="auto" w:fill="FFFFFF"/>
        <w:spacing w:after="150" w:line="340" w:lineRule="atLeast"/>
        <w:rPr>
          <w:rFonts w:ascii="Arial" w:eastAsia="Times New Roman" w:hAnsi="Arial" w:cs="Arial"/>
          <w:color w:val="333333"/>
          <w:sz w:val="21"/>
          <w:szCs w:val="21"/>
        </w:rPr>
      </w:pPr>
      <w:r>
        <w:rPr>
          <w:rFonts w:ascii="Arial" w:eastAsia="Times New Roman" w:hAnsi="Arial" w:cs="Arial"/>
          <w:color w:val="333333"/>
          <w:sz w:val="21"/>
          <w:szCs w:val="21"/>
        </w:rPr>
        <w:t xml:space="preserve">Be ready for lots of questions from employees about these new forms.   Most likely </w:t>
      </w:r>
      <w:r w:rsidRPr="00921282">
        <w:rPr>
          <w:rFonts w:ascii="Arial" w:eastAsia="Times New Roman" w:hAnsi="Arial" w:cs="Arial"/>
          <w:color w:val="333333"/>
          <w:sz w:val="21"/>
          <w:szCs w:val="21"/>
        </w:rPr>
        <w:t xml:space="preserve">your workforce may not think that they’re impacted by health care reform directly, if at all. </w:t>
      </w:r>
      <w:r>
        <w:rPr>
          <w:rFonts w:ascii="Arial" w:eastAsia="Times New Roman" w:hAnsi="Arial" w:cs="Arial"/>
          <w:color w:val="333333"/>
          <w:sz w:val="21"/>
          <w:szCs w:val="21"/>
        </w:rPr>
        <w:t xml:space="preserve"> January will be the first time employees</w:t>
      </w:r>
      <w:r w:rsidRPr="00921282">
        <w:rPr>
          <w:rFonts w:ascii="Arial" w:eastAsia="Times New Roman" w:hAnsi="Arial" w:cs="Arial"/>
          <w:color w:val="333333"/>
          <w:sz w:val="21"/>
          <w:szCs w:val="21"/>
        </w:rPr>
        <w:t xml:space="preserve"> ever se</w:t>
      </w:r>
      <w:r>
        <w:rPr>
          <w:rFonts w:ascii="Arial" w:eastAsia="Times New Roman" w:hAnsi="Arial" w:cs="Arial"/>
          <w:color w:val="333333"/>
          <w:sz w:val="21"/>
          <w:szCs w:val="21"/>
        </w:rPr>
        <w:t>e Form 1095-C; t</w:t>
      </w:r>
      <w:r w:rsidRPr="00921282">
        <w:rPr>
          <w:rFonts w:ascii="Arial" w:eastAsia="Times New Roman" w:hAnsi="Arial" w:cs="Arial"/>
          <w:color w:val="333333"/>
          <w:sz w:val="21"/>
          <w:szCs w:val="21"/>
        </w:rPr>
        <w:t>hey</w:t>
      </w:r>
      <w:r>
        <w:rPr>
          <w:rFonts w:ascii="Arial" w:eastAsia="Times New Roman" w:hAnsi="Arial" w:cs="Arial"/>
          <w:color w:val="333333"/>
          <w:sz w:val="21"/>
          <w:szCs w:val="21"/>
        </w:rPr>
        <w:t xml:space="preserve"> will</w:t>
      </w:r>
      <w:r w:rsidRPr="00921282">
        <w:rPr>
          <w:rFonts w:ascii="Arial" w:eastAsia="Times New Roman" w:hAnsi="Arial" w:cs="Arial"/>
          <w:color w:val="333333"/>
          <w:sz w:val="21"/>
          <w:szCs w:val="21"/>
        </w:rPr>
        <w:t xml:space="preserve"> </w:t>
      </w:r>
      <w:bookmarkStart w:id="0" w:name="_GoBack"/>
      <w:bookmarkEnd w:id="0"/>
      <w:r w:rsidRPr="00921282">
        <w:rPr>
          <w:rFonts w:ascii="Arial" w:eastAsia="Times New Roman" w:hAnsi="Arial" w:cs="Arial"/>
          <w:color w:val="333333"/>
          <w:sz w:val="21"/>
          <w:szCs w:val="21"/>
        </w:rPr>
        <w:t>need to know what it is, what it means an</w:t>
      </w:r>
      <w:r>
        <w:rPr>
          <w:rFonts w:ascii="Arial" w:eastAsia="Times New Roman" w:hAnsi="Arial" w:cs="Arial"/>
          <w:color w:val="333333"/>
          <w:sz w:val="21"/>
          <w:szCs w:val="21"/>
        </w:rPr>
        <w:t>d what to do with it.</w:t>
      </w:r>
    </w:p>
    <w:p w:rsidR="00C86241" w:rsidRDefault="00C86241" w:rsidP="00C86241"/>
    <w:p w:rsidR="00B3613F" w:rsidRDefault="00B3613F" w:rsidP="00B3613F"/>
    <w:sectPr w:rsidR="00B3613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236ECE"/>
    <w:multiLevelType w:val="multilevel"/>
    <w:tmpl w:val="5538D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2C1350B"/>
    <w:multiLevelType w:val="multilevel"/>
    <w:tmpl w:val="56A0C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AB24D38"/>
    <w:multiLevelType w:val="multilevel"/>
    <w:tmpl w:val="51269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1FC6BD4"/>
    <w:multiLevelType w:val="multilevel"/>
    <w:tmpl w:val="E8EEA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6A8477E"/>
    <w:multiLevelType w:val="multilevel"/>
    <w:tmpl w:val="E452B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A943524"/>
    <w:multiLevelType w:val="multilevel"/>
    <w:tmpl w:val="DB60A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5733E0C"/>
    <w:multiLevelType w:val="multilevel"/>
    <w:tmpl w:val="432C42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BD06C72"/>
    <w:multiLevelType w:val="hybridMultilevel"/>
    <w:tmpl w:val="38CE97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95F06C5"/>
    <w:multiLevelType w:val="hybridMultilevel"/>
    <w:tmpl w:val="34B0AC02"/>
    <w:lvl w:ilvl="0" w:tplc="057A511C">
      <w:start w:val="10"/>
      <w:numFmt w:val="bullet"/>
      <w:lvlText w:val=""/>
      <w:lvlJc w:val="left"/>
      <w:pPr>
        <w:ind w:left="1080" w:hanging="360"/>
      </w:pPr>
      <w:rPr>
        <w:rFonts w:ascii="Symbol" w:eastAsia="Times New Roman"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5F075FEA"/>
    <w:multiLevelType w:val="multilevel"/>
    <w:tmpl w:val="C7128D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69A82EEF"/>
    <w:multiLevelType w:val="multilevel"/>
    <w:tmpl w:val="8B2ED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1297C0D"/>
    <w:multiLevelType w:val="multilevel"/>
    <w:tmpl w:val="8C062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2"/>
  </w:num>
  <w:num w:numId="3">
    <w:abstractNumId w:val="9"/>
  </w:num>
  <w:num w:numId="4">
    <w:abstractNumId w:val="6"/>
  </w:num>
  <w:num w:numId="5">
    <w:abstractNumId w:val="4"/>
  </w:num>
  <w:num w:numId="6">
    <w:abstractNumId w:val="1"/>
  </w:num>
  <w:num w:numId="7">
    <w:abstractNumId w:val="5"/>
  </w:num>
  <w:num w:numId="8">
    <w:abstractNumId w:val="10"/>
  </w:num>
  <w:num w:numId="9">
    <w:abstractNumId w:val="3"/>
  </w:num>
  <w:num w:numId="10">
    <w:abstractNumId w:val="0"/>
  </w:num>
  <w:num w:numId="11">
    <w:abstractNumId w:val="7"/>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613F"/>
    <w:rsid w:val="0037425D"/>
    <w:rsid w:val="00380203"/>
    <w:rsid w:val="003C7363"/>
    <w:rsid w:val="003E3656"/>
    <w:rsid w:val="0042614F"/>
    <w:rsid w:val="00501B8C"/>
    <w:rsid w:val="00542464"/>
    <w:rsid w:val="00543C4B"/>
    <w:rsid w:val="005B7E32"/>
    <w:rsid w:val="00627B33"/>
    <w:rsid w:val="00752385"/>
    <w:rsid w:val="007F141A"/>
    <w:rsid w:val="00823B18"/>
    <w:rsid w:val="008843F5"/>
    <w:rsid w:val="009135B2"/>
    <w:rsid w:val="009759DC"/>
    <w:rsid w:val="00977C93"/>
    <w:rsid w:val="00A84F98"/>
    <w:rsid w:val="00A93B6D"/>
    <w:rsid w:val="00B033AF"/>
    <w:rsid w:val="00B3613F"/>
    <w:rsid w:val="00BD425C"/>
    <w:rsid w:val="00BD7D5F"/>
    <w:rsid w:val="00C86241"/>
    <w:rsid w:val="00FE4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C736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B3613F"/>
  </w:style>
  <w:style w:type="character" w:styleId="Hyperlink">
    <w:name w:val="Hyperlink"/>
    <w:basedOn w:val="DefaultParagraphFont"/>
    <w:uiPriority w:val="99"/>
    <w:semiHidden/>
    <w:unhideWhenUsed/>
    <w:rsid w:val="00B3613F"/>
    <w:rPr>
      <w:color w:val="0000FF"/>
      <w:u w:val="single"/>
    </w:rPr>
  </w:style>
  <w:style w:type="character" w:styleId="Strong">
    <w:name w:val="Strong"/>
    <w:basedOn w:val="DefaultParagraphFont"/>
    <w:uiPriority w:val="22"/>
    <w:qFormat/>
    <w:rsid w:val="00B3613F"/>
    <w:rPr>
      <w:b/>
      <w:bCs/>
    </w:rPr>
  </w:style>
  <w:style w:type="character" w:styleId="Emphasis">
    <w:name w:val="Emphasis"/>
    <w:basedOn w:val="DefaultParagraphFont"/>
    <w:uiPriority w:val="20"/>
    <w:qFormat/>
    <w:rsid w:val="00B3613F"/>
    <w:rPr>
      <w:i/>
      <w:iCs/>
    </w:rPr>
  </w:style>
  <w:style w:type="paragraph" w:styleId="ListParagraph">
    <w:name w:val="List Paragraph"/>
    <w:basedOn w:val="Normal"/>
    <w:uiPriority w:val="34"/>
    <w:qFormat/>
    <w:rsid w:val="00823B18"/>
    <w:pPr>
      <w:ind w:left="720"/>
      <w:contextualSpacing/>
    </w:pPr>
  </w:style>
  <w:style w:type="character" w:customStyle="1" w:styleId="Heading1Char">
    <w:name w:val="Heading 1 Char"/>
    <w:basedOn w:val="DefaultParagraphFont"/>
    <w:link w:val="Heading1"/>
    <w:uiPriority w:val="9"/>
    <w:rsid w:val="003C7363"/>
    <w:rPr>
      <w:rFonts w:asciiTheme="majorHAnsi" w:eastAsiaTheme="majorEastAsia" w:hAnsiTheme="majorHAnsi" w:cstheme="majorBidi"/>
      <w:b/>
      <w:bCs/>
      <w:color w:val="365F91" w:themeColor="accent1" w:themeShade="BF"/>
      <w:sz w:val="28"/>
      <w:szCs w:val="28"/>
    </w:rPr>
  </w:style>
  <w:style w:type="paragraph" w:styleId="Title">
    <w:name w:val="Title"/>
    <w:basedOn w:val="Normal"/>
    <w:next w:val="Normal"/>
    <w:link w:val="TitleChar"/>
    <w:uiPriority w:val="10"/>
    <w:qFormat/>
    <w:rsid w:val="005B7E3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5B7E32"/>
    <w:rPr>
      <w:rFonts w:asciiTheme="majorHAnsi" w:eastAsiaTheme="majorEastAsia" w:hAnsiTheme="majorHAnsi" w:cstheme="majorBidi"/>
      <w:color w:val="17365D" w:themeColor="text2" w:themeShade="BF"/>
      <w:spacing w:val="5"/>
      <w:kern w:val="28"/>
      <w:sz w:val="52"/>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C736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B3613F"/>
  </w:style>
  <w:style w:type="character" w:styleId="Hyperlink">
    <w:name w:val="Hyperlink"/>
    <w:basedOn w:val="DefaultParagraphFont"/>
    <w:uiPriority w:val="99"/>
    <w:semiHidden/>
    <w:unhideWhenUsed/>
    <w:rsid w:val="00B3613F"/>
    <w:rPr>
      <w:color w:val="0000FF"/>
      <w:u w:val="single"/>
    </w:rPr>
  </w:style>
  <w:style w:type="character" w:styleId="Strong">
    <w:name w:val="Strong"/>
    <w:basedOn w:val="DefaultParagraphFont"/>
    <w:uiPriority w:val="22"/>
    <w:qFormat/>
    <w:rsid w:val="00B3613F"/>
    <w:rPr>
      <w:b/>
      <w:bCs/>
    </w:rPr>
  </w:style>
  <w:style w:type="character" w:styleId="Emphasis">
    <w:name w:val="Emphasis"/>
    <w:basedOn w:val="DefaultParagraphFont"/>
    <w:uiPriority w:val="20"/>
    <w:qFormat/>
    <w:rsid w:val="00B3613F"/>
    <w:rPr>
      <w:i/>
      <w:iCs/>
    </w:rPr>
  </w:style>
  <w:style w:type="paragraph" w:styleId="ListParagraph">
    <w:name w:val="List Paragraph"/>
    <w:basedOn w:val="Normal"/>
    <w:uiPriority w:val="34"/>
    <w:qFormat/>
    <w:rsid w:val="00823B18"/>
    <w:pPr>
      <w:ind w:left="720"/>
      <w:contextualSpacing/>
    </w:pPr>
  </w:style>
  <w:style w:type="character" w:customStyle="1" w:styleId="Heading1Char">
    <w:name w:val="Heading 1 Char"/>
    <w:basedOn w:val="DefaultParagraphFont"/>
    <w:link w:val="Heading1"/>
    <w:uiPriority w:val="9"/>
    <w:rsid w:val="003C7363"/>
    <w:rPr>
      <w:rFonts w:asciiTheme="majorHAnsi" w:eastAsiaTheme="majorEastAsia" w:hAnsiTheme="majorHAnsi" w:cstheme="majorBidi"/>
      <w:b/>
      <w:bCs/>
      <w:color w:val="365F91" w:themeColor="accent1" w:themeShade="BF"/>
      <w:sz w:val="28"/>
      <w:szCs w:val="28"/>
    </w:rPr>
  </w:style>
  <w:style w:type="paragraph" w:styleId="Title">
    <w:name w:val="Title"/>
    <w:basedOn w:val="Normal"/>
    <w:next w:val="Normal"/>
    <w:link w:val="TitleChar"/>
    <w:uiPriority w:val="10"/>
    <w:qFormat/>
    <w:rsid w:val="005B7E3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5B7E32"/>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9746798">
      <w:bodyDiv w:val="1"/>
      <w:marLeft w:val="0"/>
      <w:marRight w:val="0"/>
      <w:marTop w:val="0"/>
      <w:marBottom w:val="0"/>
      <w:divBdr>
        <w:top w:val="none" w:sz="0" w:space="0" w:color="auto"/>
        <w:left w:val="none" w:sz="0" w:space="0" w:color="auto"/>
        <w:bottom w:val="none" w:sz="0" w:space="0" w:color="auto"/>
        <w:right w:val="none" w:sz="0" w:space="0" w:color="auto"/>
      </w:divBdr>
    </w:div>
    <w:div w:id="1276788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rs.gov/uac/About-Form-1095-C" TargetMode="External"/><Relationship Id="rId3" Type="http://schemas.microsoft.com/office/2007/relationships/stylesWithEffects" Target="stylesWithEffects.xml"/><Relationship Id="rId7" Type="http://schemas.openxmlformats.org/officeDocument/2006/relationships/hyperlink" Target="http://www.irs.gov/uac/About-Form-1094-B"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irs.gov/uac/About-Form-1095-B"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shrm.org/hrdisciplines/benefits/Articles/pages/aca-reporting-draft-forms.aspx" TargetMode="External"/><Relationship Id="rId4" Type="http://schemas.openxmlformats.org/officeDocument/2006/relationships/settings" Target="settings.xml"/><Relationship Id="rId9" Type="http://schemas.openxmlformats.org/officeDocument/2006/relationships/hyperlink" Target="http://www.irs.gov/uac/About-Form-1094-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661</Words>
  <Characters>3769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United Employers Assoc</Company>
  <LinksUpToDate>false</LinksUpToDate>
  <CharactersWithSpaces>4422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Towne</dc:creator>
  <cp:lastModifiedBy>Becca Wiegand</cp:lastModifiedBy>
  <cp:revision>3</cp:revision>
  <dcterms:created xsi:type="dcterms:W3CDTF">2015-11-30T22:28:00Z</dcterms:created>
  <dcterms:modified xsi:type="dcterms:W3CDTF">2015-11-30T22:31:00Z</dcterms:modified>
</cp:coreProperties>
</file>