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356" w:rsidRDefault="0038793E" w:rsidP="0038793E">
      <w:pPr>
        <w:jc w:val="center"/>
      </w:pPr>
      <w:r>
        <w:t>4 Lent: March 6, 2016</w:t>
      </w:r>
    </w:p>
    <w:p w:rsidR="0038793E" w:rsidRDefault="0038793E" w:rsidP="0038793E">
      <w:pPr>
        <w:jc w:val="center"/>
      </w:pPr>
      <w:r>
        <w:t>Joshua 5: 9-12</w:t>
      </w:r>
    </w:p>
    <w:p w:rsidR="0038793E" w:rsidRDefault="0038793E" w:rsidP="0038793E">
      <w:pPr>
        <w:jc w:val="center"/>
      </w:pPr>
      <w:r>
        <w:t>2 Corinthians 5: 16-21</w:t>
      </w:r>
    </w:p>
    <w:p w:rsidR="0038793E" w:rsidRDefault="0038793E" w:rsidP="0038793E">
      <w:pPr>
        <w:jc w:val="center"/>
      </w:pPr>
      <w:r>
        <w:t>Luke 15:1-3, 11b-32</w:t>
      </w:r>
    </w:p>
    <w:p w:rsidR="0038793E" w:rsidRDefault="0038793E" w:rsidP="0038793E">
      <w:pPr>
        <w:jc w:val="center"/>
      </w:pPr>
    </w:p>
    <w:p w:rsidR="0038793E" w:rsidRDefault="0038793E" w:rsidP="0038793E">
      <w:pPr>
        <w:spacing w:line="480" w:lineRule="auto"/>
      </w:pPr>
      <w:r>
        <w:t>I. The Joy That Comes From Being Lost: The Prodigal Son</w:t>
      </w:r>
    </w:p>
    <w:p w:rsidR="0038793E" w:rsidRDefault="0038793E" w:rsidP="0038793E">
      <w:pPr>
        <w:pStyle w:val="ListParagraph"/>
        <w:numPr>
          <w:ilvl w:val="0"/>
          <w:numId w:val="1"/>
        </w:numPr>
        <w:spacing w:line="480" w:lineRule="auto"/>
      </w:pPr>
      <w:r>
        <w:t>The Prodigal Son. We’ve heard the story hundreds, thousands of times. And we think we are pretty sure we know all about it. It’s about being careless and wasteful and reckless, not using resources rightly—and then repenting and going home to ask forgiveness and settle down to a steady existence. God gives us so much, but we squander it, and when we’re done we feel sorry, and we ask for forgiveness, and God takes us into the shelter of his protective arms.</w:t>
      </w:r>
    </w:p>
    <w:p w:rsidR="0038793E" w:rsidRDefault="00B67426" w:rsidP="0038793E">
      <w:pPr>
        <w:pStyle w:val="ListParagraph"/>
        <w:numPr>
          <w:ilvl w:val="0"/>
          <w:numId w:val="1"/>
        </w:numPr>
        <w:spacing w:line="480" w:lineRule="auto"/>
      </w:pPr>
      <w:r>
        <w:t xml:space="preserve">But what if, back in the time of King James, the guys translating this story into English had not chosen the word </w:t>
      </w:r>
      <w:r>
        <w:rPr>
          <w:i/>
        </w:rPr>
        <w:t>prodigal</w:t>
      </w:r>
      <w:r>
        <w:t xml:space="preserve"> (which simply means “wasteful,” by the way), but had chosen instead to call him the “lost son” (which would match the other two parables with which this one is grouped—the lost sheep and the lost coin), or </w:t>
      </w:r>
      <w:r w:rsidR="007447DF">
        <w:t>the “wandering son,” or even the “daring son”?</w:t>
      </w:r>
    </w:p>
    <w:p w:rsidR="007447DF" w:rsidRDefault="007447DF" w:rsidP="0038793E">
      <w:pPr>
        <w:pStyle w:val="ListParagraph"/>
        <w:numPr>
          <w:ilvl w:val="0"/>
          <w:numId w:val="1"/>
        </w:numPr>
        <w:spacing w:line="480" w:lineRule="auto"/>
      </w:pPr>
      <w:r>
        <w:t xml:space="preserve">What if the younger son is not merely a wastrel? What if he is an adventurer, someone with the courage to take a risk, go out into the world and explore—and to be imperfect, to fail? He is the opposite, remember of his elder brother, the one who obediently stays home and </w:t>
      </w:r>
      <w:r>
        <w:lastRenderedPageBreak/>
        <w:t xml:space="preserve">tends to business, but who (as he angrily tells his father) is not especially rewarded for it. </w:t>
      </w:r>
    </w:p>
    <w:p w:rsidR="007447DF" w:rsidRDefault="007447DF" w:rsidP="0038793E">
      <w:pPr>
        <w:pStyle w:val="ListParagraph"/>
        <w:numPr>
          <w:ilvl w:val="0"/>
          <w:numId w:val="1"/>
        </w:numPr>
        <w:spacing w:line="480" w:lineRule="auto"/>
      </w:pPr>
      <w:r>
        <w:t xml:space="preserve">Make no mistake, the younger brother did fail. He was reckless, heedless, self-centered and self-indulgent, wasteful. And yet, when he realized that he was lost, at the depths of his failure and abjection, the younger son remembered his father’s graciousness and generosity, to his hired hands as well as to his sons. He got up, wiped off the dirt, and went back to admit his </w:t>
      </w:r>
      <w:r w:rsidR="002A4925">
        <w:t>mistakes and his sins—not with shame, but with humility. Even when he says, “I am not worthy,” the younger son is relying on his father’s goodness and love, and he is not disappointed.</w:t>
      </w:r>
    </w:p>
    <w:p w:rsidR="002A4925" w:rsidRDefault="002A4925" w:rsidP="0038793E">
      <w:pPr>
        <w:pStyle w:val="ListParagraph"/>
        <w:numPr>
          <w:ilvl w:val="0"/>
          <w:numId w:val="1"/>
        </w:numPr>
        <w:spacing w:line="480" w:lineRule="auto"/>
      </w:pPr>
      <w:r>
        <w:t xml:space="preserve">What if this is what God wants us to do? Not to stay safe and obediently within the confines of the life we know, but to dare to go out into the world and risk failure? Maybe seeing us risk and try and fail and try again brings God joy. Let me remind you of the context of this parable and the two that precede it. The tax collectors and sinners were coming to hear Jesus, and Jesus was welcoming them. The “obedient ones,” the Pharisees and the scribes grumbled about this and said, “This fellow welcomes sinners and eats with them.” So Jesus told them three parables. The first was about the shepherd with a big herd of sheep, one of </w:t>
      </w:r>
      <w:proofErr w:type="gramStart"/>
      <w:r>
        <w:t>whom</w:t>
      </w:r>
      <w:proofErr w:type="gramEnd"/>
      <w:r>
        <w:t xml:space="preserve"> went missing; so the shepherd left the big flock and went out to search high and low for that one recalcitrant sheep. And when he found that sheep he was overjoyed! He picked it up and carried it back to the others rejoicing. The second parable is about the woman who loses a coin and sweeps and sweeps her house over and over until she finds it. And when she does, she is overjoyed!</w:t>
      </w:r>
      <w:r w:rsidR="00042823">
        <w:t xml:space="preserve"> God is the shepherd. God is the sweeping woman. God’s activity is to search and to sweep and to wait and to seek—and then when we turn up, when we get up from our falling down, when we acknowledge our reliance on him and acknowledge his graciousness and love, God is overjoyed.</w:t>
      </w:r>
    </w:p>
    <w:p w:rsidR="00042823" w:rsidRDefault="00042823" w:rsidP="0038793E">
      <w:pPr>
        <w:pStyle w:val="ListParagraph"/>
        <w:numPr>
          <w:ilvl w:val="0"/>
          <w:numId w:val="1"/>
        </w:numPr>
        <w:spacing w:line="480" w:lineRule="auto"/>
      </w:pPr>
      <w:r>
        <w:t>Daring to go out into the world, to risk failure and loss and rejection is the way we come to awareness of the beauty and the joy (that God knows) that are bound up with our vulnerability. What makes vulnerability such a good thing?</w:t>
      </w:r>
    </w:p>
    <w:p w:rsidR="00042823" w:rsidRDefault="00042823" w:rsidP="00042823">
      <w:pPr>
        <w:spacing w:line="480" w:lineRule="auto"/>
      </w:pPr>
      <w:r>
        <w:t xml:space="preserve">II. </w:t>
      </w:r>
      <w:proofErr w:type="spellStart"/>
      <w:r>
        <w:t>Brene</w:t>
      </w:r>
      <w:proofErr w:type="spellEnd"/>
      <w:r>
        <w:t xml:space="preserve"> Brown on “Whole-hearted People”</w:t>
      </w:r>
    </w:p>
    <w:p w:rsidR="00042823" w:rsidRDefault="000825FA" w:rsidP="00042823">
      <w:pPr>
        <w:pStyle w:val="ListParagraph"/>
        <w:numPr>
          <w:ilvl w:val="0"/>
          <w:numId w:val="2"/>
        </w:numPr>
        <w:spacing w:line="480" w:lineRule="auto"/>
      </w:pPr>
      <w:r>
        <w:t xml:space="preserve">Some of you may be familiar with the work of social work psychologist </w:t>
      </w:r>
      <w:proofErr w:type="spellStart"/>
      <w:r>
        <w:t>Brene</w:t>
      </w:r>
      <w:proofErr w:type="spellEnd"/>
      <w:r>
        <w:t xml:space="preserve"> Brown. She gave a much attended to TED talk several years ago on the power of vulnerability, and she has since authored a number of books related to the subject and lectures and gives workshops widely. She began her work by looking for the reasons connections between people unravel, and what she discovered was shame—and that the thing that set apart people who could overcome it to make and maintain connections and people who always struggle for connection and always wonder if they are good enough is what she calls “wholeheartedness.”</w:t>
      </w:r>
    </w:p>
    <w:p w:rsidR="000825FA" w:rsidRDefault="000825FA" w:rsidP="00042823">
      <w:pPr>
        <w:pStyle w:val="ListParagraph"/>
        <w:numPr>
          <w:ilvl w:val="0"/>
          <w:numId w:val="2"/>
        </w:numPr>
        <w:spacing w:line="480" w:lineRule="auto"/>
      </w:pPr>
      <w:r>
        <w:t xml:space="preserve">Wholehearted people have a number of things in common. They have the courage to admit they are not perfect—and then to be imperfect. They have the compassion to be kind first to themselves and then to others. They are authentic, willing to let go of who they might have thought they should be in order to be who they are. And finally, they embrace vulnerability. They didn’t find it fun, but they found it necessary. To be </w:t>
      </w:r>
      <w:r w:rsidR="00386DC7">
        <w:t xml:space="preserve">willing to </w:t>
      </w:r>
      <w:proofErr w:type="gramStart"/>
      <w:r w:rsidR="00386DC7">
        <w:t>say</w:t>
      </w:r>
      <w:proofErr w:type="gramEnd"/>
      <w:r w:rsidR="00386DC7">
        <w:t xml:space="preserve"> “I love you” first. To be willing to do something with no guarantees. To invest in relationships and endeavors than may not work out, or might.</w:t>
      </w:r>
    </w:p>
    <w:p w:rsidR="00386DC7" w:rsidRDefault="00386DC7" w:rsidP="00386DC7">
      <w:pPr>
        <w:spacing w:line="480" w:lineRule="auto"/>
      </w:pPr>
      <w:r>
        <w:t>III. The “Lost” People of Israel, Found</w:t>
      </w:r>
    </w:p>
    <w:p w:rsidR="00386DC7" w:rsidRDefault="00386DC7" w:rsidP="00386DC7">
      <w:pPr>
        <w:pStyle w:val="ListParagraph"/>
        <w:numPr>
          <w:ilvl w:val="0"/>
          <w:numId w:val="3"/>
        </w:numPr>
        <w:spacing w:line="480" w:lineRule="auto"/>
      </w:pPr>
      <w:r>
        <w:t>Think about t</w:t>
      </w:r>
      <w:r w:rsidR="008B285A">
        <w:t xml:space="preserve">he people of Israel in Egypt. Long before, back in their homeland, famine had come, and the brothers who sold Joseph into slavery had to take the risk of going down into Egypt to find help. Then, </w:t>
      </w:r>
      <w:r w:rsidR="008B285A">
        <w:rPr>
          <w:i/>
        </w:rPr>
        <w:t>all</w:t>
      </w:r>
      <w:r w:rsidR="008B285A">
        <w:t xml:space="preserve"> the people of Israel had to take that long and uncertain trip to Egypt in order to survive. Which they did. But the outcome was not all good news: they were aliens and far from home, which they gradually forgot, and then they became slaves. Eventually, their suffering was so great that God heard them and sent that most unlikely and unpromising leader, Moses, to lead them out. They had to take the risk of following him, which they did, and he did lead them out. But then again, the results were not </w:t>
      </w:r>
      <w:proofErr w:type="gramStart"/>
      <w:r w:rsidR="008B285A">
        <w:t>all good</w:t>
      </w:r>
      <w:proofErr w:type="gramEnd"/>
      <w:r w:rsidR="008B285A">
        <w:t xml:space="preserve"> news: they feared and fell back into </w:t>
      </w:r>
      <w:r w:rsidR="001C0375">
        <w:t xml:space="preserve">the foreign ways they had adopted, and they suffered. Still, eventually, the next generation made its way to the </w:t>
      </w:r>
      <w:proofErr w:type="gramStart"/>
      <w:r w:rsidR="001C0375">
        <w:t>promised land</w:t>
      </w:r>
      <w:proofErr w:type="gramEnd"/>
      <w:r w:rsidR="001C0375">
        <w:t xml:space="preserve">. Once again, risk was necessary, as someone else already possessed it. Struggles and challenges came. Still, in today’s reading, we see their new leader Joshua leading them in the observance of their life in the new land. </w:t>
      </w:r>
    </w:p>
    <w:p w:rsidR="00386DC7" w:rsidRDefault="00386DC7" w:rsidP="00386DC7">
      <w:pPr>
        <w:pStyle w:val="ListParagraph"/>
        <w:numPr>
          <w:ilvl w:val="0"/>
          <w:numId w:val="3"/>
        </w:numPr>
        <w:spacing w:line="480" w:lineRule="auto"/>
      </w:pPr>
      <w:r>
        <w:t xml:space="preserve">Their </w:t>
      </w:r>
      <w:r w:rsidR="001C0375">
        <w:t xml:space="preserve">story is far from over, as we know, but we see them demonstrating </w:t>
      </w:r>
      <w:r>
        <w:t>belief nonetheless in God’s promises and provision.</w:t>
      </w:r>
    </w:p>
    <w:p w:rsidR="00386DC7" w:rsidRDefault="00386DC7" w:rsidP="00386DC7">
      <w:pPr>
        <w:pStyle w:val="ListParagraph"/>
        <w:numPr>
          <w:ilvl w:val="0"/>
          <w:numId w:val="3"/>
        </w:numPr>
        <w:spacing w:line="480" w:lineRule="auto"/>
      </w:pPr>
      <w:r>
        <w:t>Today’s Old Testament lesson shows them now in their new land, no longer needing manna, but able to live off the produce of the land.</w:t>
      </w:r>
    </w:p>
    <w:p w:rsidR="00386DC7" w:rsidRDefault="00386DC7" w:rsidP="00386DC7">
      <w:pPr>
        <w:spacing w:line="480" w:lineRule="auto"/>
      </w:pPr>
      <w:r>
        <w:t>IV. “Lost” In Our Lives</w:t>
      </w:r>
    </w:p>
    <w:p w:rsidR="00386DC7" w:rsidRDefault="008B285A" w:rsidP="00386DC7">
      <w:pPr>
        <w:pStyle w:val="ListParagraph"/>
        <w:numPr>
          <w:ilvl w:val="0"/>
          <w:numId w:val="4"/>
        </w:numPr>
        <w:spacing w:line="480" w:lineRule="auto"/>
      </w:pPr>
      <w:r>
        <w:t>Now, t</w:t>
      </w:r>
      <w:r w:rsidR="00386DC7">
        <w:t>hink of that moment in the younger son’s story when he finally stands still and “comes to himself.” It is like that moment you’ve known no doubt when you realize you are lost—in the woods, in a strange city. You were on the right track for a while, but now the world looks wrong, and you feel vulnerable. If you don’t panic, you stop and listen. Then the voice within you, the world around you, can guide you back to where you need to be.</w:t>
      </w:r>
    </w:p>
    <w:p w:rsidR="00386DC7" w:rsidRDefault="00386DC7" w:rsidP="00386DC7">
      <w:pPr>
        <w:pStyle w:val="ListParagraph"/>
        <w:numPr>
          <w:ilvl w:val="0"/>
          <w:numId w:val="4"/>
        </w:numPr>
        <w:spacing w:line="480" w:lineRule="auto"/>
      </w:pPr>
      <w:r>
        <w:t>One of the things we try to teach our children is that owning up to mistakes isn’t an attrition of one’s courage, but an essential building block of it. That is how we grow and resist getting “fixed” or stuck, set in our ways, confined to a small world.</w:t>
      </w:r>
    </w:p>
    <w:p w:rsidR="00386DC7" w:rsidRDefault="00386DC7" w:rsidP="00386DC7">
      <w:pPr>
        <w:pStyle w:val="ListParagraph"/>
        <w:numPr>
          <w:ilvl w:val="0"/>
          <w:numId w:val="4"/>
        </w:numPr>
        <w:spacing w:line="480" w:lineRule="auto"/>
      </w:pPr>
      <w:r>
        <w:t>God does not call us to our notion of perfection</w:t>
      </w:r>
      <w:r w:rsidR="00147F51">
        <w:t xml:space="preserve">, which is brittle and fixed and impossible. God calls us to the perfection of Christ, who was willing and willingly chose to leave the safety of his eternal existence with the Father and come be one of us. He chose to struggle, to be misunderstood, </w:t>
      </w:r>
      <w:proofErr w:type="gramStart"/>
      <w:r w:rsidR="00147F51">
        <w:t>to</w:t>
      </w:r>
      <w:proofErr w:type="gramEnd"/>
      <w:r w:rsidR="00147F51">
        <w:t xml:space="preserve"> take risks—because he knew that God was with him, that God would raise him up when he suffered and fell—always, even from death.</w:t>
      </w:r>
    </w:p>
    <w:p w:rsidR="00147F51" w:rsidRDefault="001C0375" w:rsidP="00386DC7">
      <w:pPr>
        <w:pStyle w:val="ListParagraph"/>
        <w:numPr>
          <w:ilvl w:val="0"/>
          <w:numId w:val="4"/>
        </w:numPr>
        <w:spacing w:line="480" w:lineRule="auto"/>
      </w:pPr>
      <w:r>
        <w:t>During this week and the weeks ahead, as we move through the last days of Lent, into Holy Week and toward the cross, consider this question: To what risk are you being called in your life? What thing that ultimately promises joy but also necessitates difficulty and challenge are you being drawn toward? And for those of us in the Cathedral Family: what risks are we being called to take in our life together, for the sake of the Gospel?</w:t>
      </w:r>
    </w:p>
    <w:p w:rsidR="001C0375" w:rsidRDefault="001C0375" w:rsidP="00386DC7">
      <w:pPr>
        <w:pStyle w:val="ListParagraph"/>
        <w:numPr>
          <w:ilvl w:val="0"/>
          <w:numId w:val="4"/>
        </w:numPr>
        <w:spacing w:line="480" w:lineRule="auto"/>
      </w:pPr>
      <w:r>
        <w:t>God’s joy—and ours—is to be found in taking those risks, embracing our vulnerability, and trusting in God’s love and God’s grace. AMEN</w:t>
      </w:r>
    </w:p>
    <w:sectPr w:rsidR="001C0375" w:rsidSect="001C0375">
      <w:pgSz w:w="12240" w:h="15840"/>
      <w:pgMar w:top="1440" w:right="1800" w:bottom="1440" w:left="1800" w:header="720" w:footer="720" w:gutter="0"/>
      <w:cols w:space="720"/>
      <w:docGrid w:linePitch="360"/>
      <w:printerSettings r:id="rId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74FA"/>
    <w:multiLevelType w:val="hybridMultilevel"/>
    <w:tmpl w:val="CF300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734043"/>
    <w:multiLevelType w:val="hybridMultilevel"/>
    <w:tmpl w:val="2B6E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F07FE0"/>
    <w:multiLevelType w:val="hybridMultilevel"/>
    <w:tmpl w:val="FAEE4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DAB12D2"/>
    <w:multiLevelType w:val="hybridMultilevel"/>
    <w:tmpl w:val="6B9C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793E"/>
    <w:rsid w:val="00000356"/>
    <w:rsid w:val="00042823"/>
    <w:rsid w:val="000825FA"/>
    <w:rsid w:val="00147F51"/>
    <w:rsid w:val="001C0375"/>
    <w:rsid w:val="002A4925"/>
    <w:rsid w:val="00386DC7"/>
    <w:rsid w:val="0038793E"/>
    <w:rsid w:val="00573CBD"/>
    <w:rsid w:val="007447DF"/>
    <w:rsid w:val="008B285A"/>
    <w:rsid w:val="009236DD"/>
    <w:rsid w:val="009F68B5"/>
    <w:rsid w:val="00B674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B9A31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93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9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2</Pages>
  <Words>1166</Words>
  <Characters>6647</Characters>
  <Application>Microsoft Macintosh Word</Application>
  <DocSecurity>0</DocSecurity>
  <Lines>55</Lines>
  <Paragraphs>15</Paragraphs>
  <ScaleCrop>false</ScaleCrop>
  <Company/>
  <LinksUpToDate>false</LinksUpToDate>
  <CharactersWithSpaces>7798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Beverly Gibson</dc:creator>
  <cp:keywords/>
  <dc:description/>
  <cp:lastModifiedBy>Beverly Gibson</cp:lastModifiedBy>
  <cp:revision>3</cp:revision>
  <cp:lastPrinted>2016-03-06T14:53:00Z</cp:lastPrinted>
  <dcterms:created xsi:type="dcterms:W3CDTF">2016-03-06T13:30:00Z</dcterms:created>
  <dcterms:modified xsi:type="dcterms:W3CDTF">2016-03-09T23:12:00Z</dcterms:modified>
</cp:coreProperties>
</file>