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D74D" w14:textId="77777777" w:rsidR="00B37A09" w:rsidRDefault="00B37A09">
      <w:bookmarkStart w:id="0" w:name="_GoBack"/>
      <w:bookmarkEnd w:id="0"/>
    </w:p>
    <w:p w14:paraId="2BF26749" w14:textId="77777777" w:rsidR="00B341ED" w:rsidRDefault="00B341ED"/>
    <w:p w14:paraId="0D712BD9" w14:textId="77777777" w:rsidR="00B341ED" w:rsidRDefault="00B341ED"/>
    <w:p w14:paraId="641F4BA8" w14:textId="55E7EC9C" w:rsidR="00C62E08" w:rsidRDefault="0013462C" w:rsidP="006F5A00">
      <w:r>
        <w:tab/>
      </w:r>
      <w:r>
        <w:tab/>
      </w:r>
      <w:r>
        <w:tab/>
      </w:r>
      <w:r>
        <w:tab/>
      </w:r>
      <w:r>
        <w:tab/>
      </w:r>
      <w:r>
        <w:tab/>
      </w:r>
      <w:r>
        <w:tab/>
      </w:r>
      <w:r>
        <w:tab/>
      </w:r>
      <w:r>
        <w:tab/>
        <w:t>May 2</w:t>
      </w:r>
      <w:r w:rsidR="00C62E08">
        <w:t>3</w:t>
      </w:r>
      <w:r w:rsidR="00B341ED">
        <w:t>, 2014</w:t>
      </w:r>
    </w:p>
    <w:p w14:paraId="3D6CFB4F" w14:textId="77777777" w:rsidR="006F5A00" w:rsidRDefault="006F5A00" w:rsidP="006F5A00"/>
    <w:p w14:paraId="79612DB1" w14:textId="77777777" w:rsidR="00F01946" w:rsidRDefault="00C62E08" w:rsidP="00E63A04">
      <w:pPr>
        <w:spacing w:after="0"/>
        <w:jc w:val="both"/>
      </w:pPr>
      <w:r>
        <w:t>As a matter of clarification regarding wetlands in the I-65 site proposed for a soccer complex by Mobile County Commission President Connie Hudson, the</w:t>
      </w:r>
      <w:r w:rsidR="000F0D8A">
        <w:t xml:space="preserve"> area is not located in </w:t>
      </w:r>
      <w:proofErr w:type="spellStart"/>
      <w:r w:rsidR="000F0D8A">
        <w:t>Wragg</w:t>
      </w:r>
      <w:proofErr w:type="spellEnd"/>
      <w:r w:rsidR="000F0D8A">
        <w:t xml:space="preserve"> Swamp; rather, it occurs on a relatively high but flat area that drains into Moore Creek.  </w:t>
      </w:r>
      <w:r w:rsidR="00E45925">
        <w:t>The site contains approximately 90 acres of wetlands and 2800 linear feet of per</w:t>
      </w:r>
      <w:r w:rsidR="000F0D8A">
        <w:t>ennial and intermittent streams; additional</w:t>
      </w:r>
      <w:r w:rsidR="00E45925">
        <w:t xml:space="preserve"> t</w:t>
      </w:r>
      <w:r w:rsidR="00B341ED">
        <w:t xml:space="preserve">echnical evaluations of the property have been authorized by the County and the landowners </w:t>
      </w:r>
      <w:r w:rsidR="00E45925">
        <w:t>to update</w:t>
      </w:r>
      <w:r w:rsidR="00B341ED">
        <w:t xml:space="preserve"> </w:t>
      </w:r>
      <w:r w:rsidR="000F0D8A">
        <w:t>mapping of wetlands and streams,</w:t>
      </w:r>
      <w:r w:rsidR="00B341ED">
        <w:t xml:space="preserve"> </w:t>
      </w:r>
      <w:r w:rsidR="00E45925">
        <w:t xml:space="preserve">and to assess functional qualities </w:t>
      </w:r>
      <w:r w:rsidR="00B341ED">
        <w:t xml:space="preserve">of these important resources. </w:t>
      </w:r>
    </w:p>
    <w:p w14:paraId="72A08F45" w14:textId="77777777" w:rsidR="00F01946" w:rsidRDefault="00F01946" w:rsidP="00E63A04">
      <w:pPr>
        <w:spacing w:after="0"/>
        <w:jc w:val="both"/>
      </w:pPr>
    </w:p>
    <w:p w14:paraId="08D7AABD" w14:textId="5F75655D" w:rsidR="00E63A04" w:rsidRDefault="00B341ED" w:rsidP="00E63A04">
      <w:pPr>
        <w:spacing w:after="0"/>
        <w:jc w:val="both"/>
      </w:pPr>
      <w:r>
        <w:t>The potential sports compl</w:t>
      </w:r>
      <w:r w:rsidR="00F01946">
        <w:t xml:space="preserve">ex conceptual site plan is </w:t>
      </w:r>
      <w:r>
        <w:t xml:space="preserve">a </w:t>
      </w:r>
      <w:r w:rsidR="00F01946">
        <w:t xml:space="preserve">work in progress, but </w:t>
      </w:r>
      <w:r w:rsidR="00E45925">
        <w:t xml:space="preserve">the final plan </w:t>
      </w:r>
      <w:r w:rsidR="00F01946">
        <w:t xml:space="preserve">will </w:t>
      </w:r>
      <w:r w:rsidR="00E45925">
        <w:t>incorporate</w:t>
      </w:r>
      <w:r>
        <w:t xml:space="preserve"> exceptional measures</w:t>
      </w:r>
      <w:r w:rsidR="00F01946">
        <w:t xml:space="preserve"> to avoid and minimize impacts on</w:t>
      </w:r>
      <w:r>
        <w:t xml:space="preserve"> wetland</w:t>
      </w:r>
      <w:r w:rsidR="00F01946">
        <w:t>s</w:t>
      </w:r>
      <w:r>
        <w:t xml:space="preserve"> an</w:t>
      </w:r>
      <w:r w:rsidR="00E63A04">
        <w:t>d</w:t>
      </w:r>
      <w:r>
        <w:t xml:space="preserve"> streams.</w:t>
      </w:r>
      <w:r w:rsidR="00F01946" w:rsidRPr="00F01946">
        <w:t xml:space="preserve"> </w:t>
      </w:r>
      <w:r w:rsidR="00F01946">
        <w:t>The County’s project team is very sensitive to the habitat and water quality benefits of wetlands and streams in the Dog River Watershed, and</w:t>
      </w:r>
      <w:r>
        <w:t xml:space="preserve"> </w:t>
      </w:r>
      <w:r w:rsidR="00F01946">
        <w:t>c</w:t>
      </w:r>
      <w:r>
        <w:t xml:space="preserve">onsiderable thought and effort has </w:t>
      </w:r>
      <w:r w:rsidR="00E63A04">
        <w:t>g</w:t>
      </w:r>
      <w:r>
        <w:t>one i</w:t>
      </w:r>
      <w:r w:rsidR="00F01946">
        <w:t>nto these</w:t>
      </w:r>
      <w:r>
        <w:t xml:space="preserve"> aspects of the </w:t>
      </w:r>
      <w:r w:rsidR="00E45925">
        <w:t xml:space="preserve">existing </w:t>
      </w:r>
      <w:r w:rsidR="00F01946">
        <w:t>plan;</w:t>
      </w:r>
      <w:r>
        <w:t xml:space="preserve"> additional impact reductions will be pursued wherever practicable. The development </w:t>
      </w:r>
      <w:r w:rsidR="00E45925">
        <w:t>being considered by the County c</w:t>
      </w:r>
      <w:r>
        <w:t xml:space="preserve">ould involve loss of about 8 acres of wetlands and 600 linear feet of stream, </w:t>
      </w:r>
      <w:r w:rsidR="000F0D8A">
        <w:t>with</w:t>
      </w:r>
      <w:r>
        <w:t xml:space="preserve"> preservation and enhancement of </w:t>
      </w:r>
      <w:r w:rsidR="00E45925">
        <w:t>roughly</w:t>
      </w:r>
      <w:r>
        <w:t xml:space="preserve"> 82 acres of wetlands and 2200 linear feet of stream.  </w:t>
      </w:r>
      <w:r w:rsidR="00C62E08">
        <w:t>A number of w</w:t>
      </w:r>
      <w:r w:rsidR="00E45925">
        <w:t>ate</w:t>
      </w:r>
      <w:r w:rsidR="00C62E08">
        <w:t>r quality protection measures will</w:t>
      </w:r>
      <w:r w:rsidR="00E45925">
        <w:t xml:space="preserve"> be incorporated in the project design</w:t>
      </w:r>
      <w:r w:rsidR="00C62E08">
        <w:t>.</w:t>
      </w:r>
      <w:r w:rsidR="000F0D8A">
        <w:t xml:space="preserve"> </w:t>
      </w:r>
      <w:r w:rsidR="00C62E08">
        <w:t xml:space="preserve">For example, </w:t>
      </w:r>
      <w:r w:rsidR="00E45925">
        <w:t>f</w:t>
      </w:r>
      <w:r>
        <w:t xml:space="preserve">acilities such as parking areas would </w:t>
      </w:r>
      <w:r w:rsidR="000F0D8A">
        <w:t>utilize</w:t>
      </w:r>
      <w:r>
        <w:t xml:space="preserve"> permeable pavers wherever practicable, to reduce runoff.  Bridges would be used to minimize wetland and stream impacts.  Preserved wetlands would provide opportunities for public access, via walking trails, boardwalks, and observation areas.  Stream riparian buffers would</w:t>
      </w:r>
      <w:r w:rsidR="00E45925">
        <w:t xml:space="preserve"> be enhanced to improve habitat</w:t>
      </w:r>
      <w:r>
        <w:t xml:space="preserve"> quality, while </w:t>
      </w:r>
      <w:proofErr w:type="spellStart"/>
      <w:r>
        <w:t>stormwater</w:t>
      </w:r>
      <w:proofErr w:type="spellEnd"/>
      <w:r>
        <w:t xml:space="preserve"> detention facilities would maintain good water quality downstream of the complex.</w:t>
      </w:r>
    </w:p>
    <w:p w14:paraId="1D935F53" w14:textId="77777777" w:rsidR="002D20C7" w:rsidRDefault="002D20C7" w:rsidP="00E63A04">
      <w:pPr>
        <w:spacing w:after="0"/>
        <w:jc w:val="both"/>
      </w:pPr>
    </w:p>
    <w:p w14:paraId="25FC7CE0" w14:textId="41F8335E" w:rsidR="00E63A04" w:rsidRDefault="00E63A04" w:rsidP="00C62E08">
      <w:pPr>
        <w:spacing w:after="0"/>
        <w:jc w:val="both"/>
      </w:pPr>
      <w:r>
        <w:t xml:space="preserve">Once on-going studies and conceptual plans have progressed further, the </w:t>
      </w:r>
      <w:r w:rsidR="00E45925">
        <w:t xml:space="preserve">County’s </w:t>
      </w:r>
      <w:r>
        <w:t xml:space="preserve">project team will set up meetings with area stakeholders to solicit public input and to </w:t>
      </w:r>
      <w:r w:rsidR="00E45925">
        <w:t>avoid any misunderstandings</w:t>
      </w:r>
      <w:r>
        <w:t xml:space="preserve"> about project impacts and benefits</w:t>
      </w:r>
      <w:r w:rsidR="00C62E08">
        <w:t>.</w:t>
      </w:r>
    </w:p>
    <w:p w14:paraId="624F5498" w14:textId="77777777" w:rsidR="00E63A04" w:rsidRDefault="00E63A04" w:rsidP="00B341ED">
      <w:pPr>
        <w:spacing w:after="0"/>
      </w:pPr>
    </w:p>
    <w:p w14:paraId="10471721" w14:textId="0B7F3B71" w:rsidR="00E63A04" w:rsidRDefault="00E63A04" w:rsidP="00B341ED">
      <w:pPr>
        <w:spacing w:after="0"/>
      </w:pPr>
      <w:r>
        <w:tab/>
      </w:r>
      <w:r>
        <w:tab/>
      </w:r>
      <w:r>
        <w:tab/>
      </w:r>
      <w:r>
        <w:tab/>
      </w:r>
      <w:r>
        <w:tab/>
      </w:r>
      <w:r>
        <w:tab/>
      </w:r>
      <w:r>
        <w:tab/>
      </w:r>
      <w:r>
        <w:tab/>
      </w:r>
      <w:r>
        <w:tab/>
      </w:r>
    </w:p>
    <w:p w14:paraId="124EF826" w14:textId="022907B3" w:rsidR="00E63A04" w:rsidRDefault="00C62E08" w:rsidP="00B341ED">
      <w:pPr>
        <w:spacing w:after="0"/>
      </w:pPr>
      <w:r>
        <w:tab/>
      </w:r>
      <w:r>
        <w:tab/>
      </w:r>
      <w:r>
        <w:tab/>
      </w:r>
      <w:r>
        <w:tab/>
      </w:r>
      <w:r>
        <w:tab/>
      </w:r>
      <w:r>
        <w:tab/>
      </w:r>
      <w:r>
        <w:tab/>
      </w:r>
      <w:r w:rsidR="00E63A04">
        <w:t>Barry A. Vittor, Ph.D.</w:t>
      </w:r>
    </w:p>
    <w:p w14:paraId="7A929541" w14:textId="0A34A563" w:rsidR="00E63A04" w:rsidRDefault="00C62E08" w:rsidP="00B341ED">
      <w:pPr>
        <w:spacing w:after="0"/>
      </w:pPr>
      <w:r>
        <w:tab/>
      </w:r>
      <w:r>
        <w:tab/>
      </w:r>
      <w:r>
        <w:tab/>
      </w:r>
      <w:r>
        <w:tab/>
      </w:r>
      <w:r>
        <w:tab/>
      </w:r>
      <w:r>
        <w:tab/>
      </w:r>
      <w:r>
        <w:tab/>
      </w:r>
      <w:r w:rsidR="00E63A04">
        <w:t>President</w:t>
      </w:r>
    </w:p>
    <w:p w14:paraId="6474DB71" w14:textId="08FC774F" w:rsidR="00E63A04" w:rsidRDefault="00C62E08" w:rsidP="00B341ED">
      <w:pPr>
        <w:spacing w:after="0"/>
      </w:pPr>
      <w:r>
        <w:tab/>
      </w:r>
      <w:r>
        <w:tab/>
      </w:r>
      <w:r>
        <w:tab/>
      </w:r>
      <w:r>
        <w:tab/>
      </w:r>
      <w:r>
        <w:tab/>
      </w:r>
      <w:r>
        <w:tab/>
      </w:r>
      <w:r>
        <w:tab/>
        <w:t>Barry A. Vittor &amp; Associates, Inc.</w:t>
      </w:r>
    </w:p>
    <w:p w14:paraId="35BE7BC0" w14:textId="679E3BDB" w:rsidR="00F01946" w:rsidRDefault="00F01946" w:rsidP="00B341ED">
      <w:pPr>
        <w:spacing w:after="0"/>
      </w:pPr>
      <w:r>
        <w:tab/>
      </w:r>
      <w:r>
        <w:tab/>
      </w:r>
      <w:r>
        <w:tab/>
      </w:r>
      <w:r>
        <w:tab/>
      </w:r>
      <w:r>
        <w:tab/>
      </w:r>
      <w:r>
        <w:tab/>
      </w:r>
      <w:r>
        <w:tab/>
        <w:t>Mobile, Alabama</w:t>
      </w:r>
    </w:p>
    <w:p w14:paraId="5879CD6A" w14:textId="77777777" w:rsidR="00C62E08" w:rsidRDefault="00C62E08" w:rsidP="00B341ED">
      <w:pPr>
        <w:spacing w:after="0"/>
      </w:pPr>
    </w:p>
    <w:p w14:paraId="72136F90" w14:textId="77777777" w:rsidR="00E63A04" w:rsidRDefault="00E45925" w:rsidP="00B341ED">
      <w:pPr>
        <w:spacing w:after="0"/>
      </w:pPr>
      <w:r>
        <w:t>c</w:t>
      </w:r>
      <w:r w:rsidR="00E63A04">
        <w:t>c:  Commission President Connie Hudson</w:t>
      </w:r>
    </w:p>
    <w:p w14:paraId="6EABEEA1" w14:textId="77777777" w:rsidR="00E63A04" w:rsidRDefault="00E63A04" w:rsidP="00B341ED">
      <w:pPr>
        <w:spacing w:after="0"/>
      </w:pPr>
      <w:r>
        <w:t xml:space="preserve">       Commissioner Merceria Ludgood</w:t>
      </w:r>
    </w:p>
    <w:p w14:paraId="54EE987D" w14:textId="77777777" w:rsidR="00E63A04" w:rsidRDefault="00E63A04" w:rsidP="00B341ED">
      <w:pPr>
        <w:spacing w:after="0"/>
      </w:pPr>
      <w:r>
        <w:t xml:space="preserve">       Commissioner Jerry Carl</w:t>
      </w:r>
    </w:p>
    <w:sectPr w:rsidR="00E63A04" w:rsidSect="00B37A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ED"/>
    <w:rsid w:val="000F0D8A"/>
    <w:rsid w:val="0013462C"/>
    <w:rsid w:val="002D20C7"/>
    <w:rsid w:val="0047657D"/>
    <w:rsid w:val="006B3CDF"/>
    <w:rsid w:val="006F5A00"/>
    <w:rsid w:val="007A274F"/>
    <w:rsid w:val="00B341ED"/>
    <w:rsid w:val="00B37A09"/>
    <w:rsid w:val="00C62E08"/>
    <w:rsid w:val="00DB31F5"/>
    <w:rsid w:val="00E45925"/>
    <w:rsid w:val="00E63A04"/>
    <w:rsid w:val="00F00B1B"/>
    <w:rsid w:val="00F019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5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B1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B1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Barry A. Vittor &amp; Associates, Inc.</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Vittor</dc:creator>
  <cp:lastModifiedBy>Jaclyn McCarn</cp:lastModifiedBy>
  <cp:revision>2</cp:revision>
  <cp:lastPrinted>2014-09-15T17:36:00Z</cp:lastPrinted>
  <dcterms:created xsi:type="dcterms:W3CDTF">2014-09-15T18:01:00Z</dcterms:created>
  <dcterms:modified xsi:type="dcterms:W3CDTF">2014-09-15T18:01:00Z</dcterms:modified>
</cp:coreProperties>
</file>