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595" w:rsidRPr="00AD1595" w:rsidRDefault="00AD1595" w:rsidP="00AD1595">
      <w:pPr>
        <w:ind w:left="720" w:hanging="720"/>
        <w:jc w:val="center"/>
        <w:rPr>
          <w:smallCaps/>
          <w:sz w:val="40"/>
          <w:szCs w:val="40"/>
        </w:rPr>
      </w:pPr>
      <w:bookmarkStart w:id="0" w:name="_GoBack"/>
      <w:bookmarkEnd w:id="0"/>
      <w:r w:rsidRPr="00AD1595">
        <w:rPr>
          <w:smallCaps/>
          <w:sz w:val="40"/>
          <w:szCs w:val="40"/>
        </w:rPr>
        <w:t>Memo</w:t>
      </w:r>
    </w:p>
    <w:p w:rsidR="00AD1595" w:rsidRDefault="00AD1595" w:rsidP="00AD1595">
      <w:pPr>
        <w:spacing w:line="240" w:lineRule="auto"/>
        <w:rPr>
          <w:b/>
        </w:rPr>
      </w:pPr>
      <w:r>
        <w:rPr>
          <w:b/>
        </w:rPr>
        <w:t>17 April 2015</w:t>
      </w:r>
    </w:p>
    <w:p w:rsidR="00AD1595" w:rsidRPr="00AD1595" w:rsidRDefault="00AD1595" w:rsidP="00AD1595">
      <w:pPr>
        <w:tabs>
          <w:tab w:val="left" w:pos="990"/>
        </w:tabs>
        <w:spacing w:line="240" w:lineRule="auto"/>
      </w:pPr>
      <w:r>
        <w:rPr>
          <w:b/>
          <w:noProof/>
          <w:lang w:eastAsia="en-CA"/>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501015</wp:posOffset>
                </wp:positionV>
                <wp:extent cx="5972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1pt,39.45pt" to="507.3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isuAEAAMMDAAAOAAAAZHJzL2Uyb0RvYy54bWysU8GO0zAQvSPxD5bvNGlXy0LUdA9dwQVB&#10;xcIHeJ1xY8n2WGPTpn/P2G2zCJAQiIvjsee9mfc8Wd9P3okDULIYerlctFJA0DjYsO/l1y/vXr2R&#10;ImUVBuUwQC9PkOT95uWL9TF2sMIR3QAkmCSk7hh7OeYcu6ZJegSv0gIjBL40SF5lDmnfDKSOzO5d&#10;s2rb180RaYiEGlLi04fzpdxUfmNA50/GJMjC9ZJ7y3Wluj6VtdmsVbcnFUerL22of+jCKxu46Ez1&#10;oLIS38j+QuWtJkxo8kKjb9AYq6FqYDXL9ic1j6OKULWwOSnONqX/R6s/HnYk7NDLGymC8vxEj5mU&#10;3Y9ZbDEENhBJ3BSfjjF1nL4NO7pEKe6oiJ4M+fJlOWKq3p5mb2HKQvPh7du71fLuVgp9vWuegZFS&#10;fg/oRdn00tlQZKtOHT6kzMU49ZrCQWnkXLru8slBSXbhMxiWwsWWFV2HCLaOxEHx8yutIeRlkcJ8&#10;NbvAjHVuBrZ/Bl7yCxTqgP0NeEbUyhjyDPY2IP2uep6uLZtz/tWBs+5iwRMOp/oo1RqelKrwMtVl&#10;FH+MK/z539t8BwAA//8DAFBLAwQUAAYACAAAACEA4oZB/eAAAAAJAQAADwAAAGRycy9kb3ducmV2&#10;LnhtbEyPQUvDQBCF74L/YRnBi9hNS2pjzKaoUHqwIjb+gG12TILZ2ZDdpKm/3ike9DTMvMeb72Xr&#10;ybZixN43jhTMZxEIpNKZhioFH8XmNgHhgyajW0eo4IQe1vnlRaZT4470juM+VIJDyKdaQR1Cl0rp&#10;yxqt9jPXIbH26XqrA699JU2vjxxuW7mIojtpdUP8odYdPtdYfu0Hq2C7ecKX5WmoYrPcFjdjsXv9&#10;fkuUur6aHh9ABJzCnxnO+IwOOTMd3EDGi1bBKl6wk2dyD+KsR/N4BeLwe5F5Jv83yH8AAAD//wMA&#10;UEsBAi0AFAAGAAgAAAAhALaDOJL+AAAA4QEAABMAAAAAAAAAAAAAAAAAAAAAAFtDb250ZW50X1R5&#10;cGVzXS54bWxQSwECLQAUAAYACAAAACEAOP0h/9YAAACUAQAACwAAAAAAAAAAAAAAAAAvAQAAX3Jl&#10;bHMvLnJlbHNQSwECLQAUAAYACAAAACEAbVB4rLgBAADDAwAADgAAAAAAAAAAAAAAAAAuAgAAZHJz&#10;L2Uyb0RvYy54bWxQSwECLQAUAAYACAAAACEA4oZB/eAAAAAJAQAADwAAAAAAAAAAAAAAAAASBAAA&#10;ZHJzL2Rvd25yZXYueG1sUEsFBgAAAAAEAAQA8wAAAB8FAAAAAA==&#10;" strokecolor="#4579b8 [3044]"/>
            </w:pict>
          </mc:Fallback>
        </mc:AlternateContent>
      </w:r>
      <w:r w:rsidRPr="00AD1595">
        <w:rPr>
          <w:b/>
        </w:rPr>
        <w:t>To:</w:t>
      </w:r>
      <w:r w:rsidRPr="00AD1595">
        <w:t xml:space="preserve"> </w:t>
      </w:r>
      <w:r w:rsidRPr="00AD1595">
        <w:tab/>
        <w:t>ECHA occupants</w:t>
      </w:r>
      <w:r w:rsidRPr="00AD1595">
        <w:br/>
      </w:r>
      <w:r w:rsidRPr="00AD1595">
        <w:rPr>
          <w:b/>
        </w:rPr>
        <w:t>From:</w:t>
      </w:r>
      <w:r w:rsidRPr="00AD1595">
        <w:t xml:space="preserve"> </w:t>
      </w:r>
      <w:r>
        <w:tab/>
      </w:r>
      <w:r w:rsidRPr="00AD1595">
        <w:t>The ECHA APO Working Group</w:t>
      </w:r>
      <w:r w:rsidRPr="00AD1595">
        <w:br/>
      </w:r>
      <w:r w:rsidRPr="00AD1595">
        <w:rPr>
          <w:b/>
        </w:rPr>
        <w:t>Re:</w:t>
      </w:r>
      <w:r w:rsidRPr="00AD1595">
        <w:t xml:space="preserve"> </w:t>
      </w:r>
      <w:r w:rsidRPr="00AD1595">
        <w:tab/>
        <w:t>Changes to access to administrative floors in ECHA</w:t>
      </w:r>
    </w:p>
    <w:p w:rsidR="00AD1595" w:rsidRDefault="00AD1595" w:rsidP="00AD1595">
      <w:pPr>
        <w:ind w:left="720" w:hanging="720"/>
        <w:rPr>
          <w:b/>
        </w:rPr>
      </w:pPr>
    </w:p>
    <w:p w:rsidR="00AD1595" w:rsidRPr="00294712" w:rsidRDefault="00AD1595" w:rsidP="00AD1595">
      <w:pPr>
        <w:ind w:left="720" w:hanging="720"/>
        <w:rPr>
          <w:b/>
        </w:rPr>
      </w:pPr>
      <w:r w:rsidRPr="00294712">
        <w:rPr>
          <w:b/>
        </w:rPr>
        <w:t>Background:</w:t>
      </w:r>
    </w:p>
    <w:p w:rsidR="00AD1595" w:rsidRPr="00330EF2" w:rsidRDefault="00AD1595" w:rsidP="00F85DAD">
      <w:pPr>
        <w:rPr>
          <w:sz w:val="21"/>
          <w:szCs w:val="21"/>
        </w:rPr>
      </w:pPr>
      <w:r w:rsidRPr="00330EF2">
        <w:rPr>
          <w:sz w:val="21"/>
          <w:szCs w:val="21"/>
        </w:rPr>
        <w:t xml:space="preserve">In recent weeks </w:t>
      </w:r>
      <w:r w:rsidR="00EE40D7">
        <w:rPr>
          <w:sz w:val="21"/>
          <w:szCs w:val="21"/>
        </w:rPr>
        <w:t>t</w:t>
      </w:r>
      <w:r w:rsidRPr="00330EF2">
        <w:rPr>
          <w:sz w:val="21"/>
          <w:szCs w:val="21"/>
        </w:rPr>
        <w:t xml:space="preserve">here have been a number of thefts from administrative levels of the Edmonton Clinic Health Academy. The ECHA APO Working Group (the committee responsible for creating, reviewing and approving policies and guidelines for the shared spaces in ECHA) invited the Office of Emergency Management (OEM) and University of Alberta Protective Services (UAPS) to provide advice on how we can identify and address possible security gaps. </w:t>
      </w:r>
      <w:hyperlink r:id="rId9" w:history="1">
        <w:r w:rsidRPr="00330EF2">
          <w:rPr>
            <w:rStyle w:val="Hyperlink"/>
            <w:sz w:val="21"/>
            <w:szCs w:val="21"/>
          </w:rPr>
          <w:t>You can review the full presentation here</w:t>
        </w:r>
      </w:hyperlink>
      <w:r w:rsidRPr="00330EF2">
        <w:rPr>
          <w:sz w:val="21"/>
          <w:szCs w:val="21"/>
        </w:rPr>
        <w:t xml:space="preserve">. </w:t>
      </w:r>
    </w:p>
    <w:p w:rsidR="00AD1595" w:rsidRPr="00330EF2" w:rsidRDefault="00AD1595" w:rsidP="00F85DAD">
      <w:pPr>
        <w:rPr>
          <w:sz w:val="21"/>
          <w:szCs w:val="21"/>
        </w:rPr>
      </w:pPr>
      <w:r w:rsidRPr="00330EF2">
        <w:rPr>
          <w:sz w:val="21"/>
          <w:szCs w:val="21"/>
        </w:rPr>
        <w:t>The following summarizes our discussion and next steps.</w:t>
      </w:r>
    </w:p>
    <w:p w:rsidR="00EE40D7" w:rsidRPr="00E14057" w:rsidRDefault="00EE40D7" w:rsidP="00EE40D7">
      <w:pPr>
        <w:rPr>
          <w:b/>
        </w:rPr>
      </w:pPr>
      <w:r>
        <w:rPr>
          <w:b/>
        </w:rPr>
        <w:t>Changes to access to administrative areas in ECHA</w:t>
      </w:r>
    </w:p>
    <w:p w:rsidR="00EE40D7" w:rsidRPr="00294712" w:rsidRDefault="00EE40D7" w:rsidP="00EE40D7">
      <w:pPr>
        <w:rPr>
          <w:sz w:val="21"/>
          <w:szCs w:val="21"/>
        </w:rPr>
      </w:pPr>
      <w:r w:rsidRPr="00294712">
        <w:rPr>
          <w:sz w:val="21"/>
          <w:szCs w:val="21"/>
        </w:rPr>
        <w:t>OEM and UAPS advised the Working Group to reduce the number of access points to the administrative levels and, specifically, the open work spaces on the west side. The ECHA APO WG has therefore approved the following measures:</w:t>
      </w:r>
    </w:p>
    <w:p w:rsidR="00EE40D7" w:rsidRPr="00294712" w:rsidRDefault="00EE40D7" w:rsidP="00EE40D7">
      <w:pPr>
        <w:pStyle w:val="ListParagraph"/>
        <w:numPr>
          <w:ilvl w:val="0"/>
          <w:numId w:val="5"/>
        </w:numPr>
        <w:rPr>
          <w:rFonts w:cs="Arial"/>
          <w:sz w:val="21"/>
          <w:szCs w:val="21"/>
        </w:rPr>
      </w:pPr>
      <w:r w:rsidRPr="00294712">
        <w:rPr>
          <w:rFonts w:cs="Arial"/>
          <w:sz w:val="21"/>
          <w:szCs w:val="21"/>
        </w:rPr>
        <w:t>Effective immediately, doors entering the west side of ECHA levels 3, 4 and 5 from the stairwells and all doorways entering from the main hallway will be locked; this will NOT include the main doors that enter from the elevator lobbies, or doors entering specific units or departments. This will not affect your ability to exit and or evacuate the building.  The accessible doors will be:</w:t>
      </w:r>
    </w:p>
    <w:p w:rsidR="00EE40D7" w:rsidRPr="00294712" w:rsidRDefault="00EE40D7" w:rsidP="00EE40D7">
      <w:pPr>
        <w:pStyle w:val="ListParagraph"/>
        <w:numPr>
          <w:ilvl w:val="0"/>
          <w:numId w:val="8"/>
        </w:numPr>
        <w:shd w:val="clear" w:color="auto" w:fill="FFFFFF"/>
        <w:spacing w:after="0" w:line="240" w:lineRule="auto"/>
        <w:ind w:left="1080"/>
        <w:rPr>
          <w:rFonts w:cs="Arial"/>
          <w:color w:val="222222"/>
          <w:sz w:val="21"/>
          <w:szCs w:val="21"/>
          <w:lang w:eastAsia="en-CA"/>
        </w:rPr>
      </w:pPr>
      <w:r w:rsidRPr="00294712">
        <w:rPr>
          <w:rFonts w:cs="Arial"/>
          <w:sz w:val="21"/>
          <w:szCs w:val="21"/>
        </w:rPr>
        <w:t>The main stairs between level 2 to level 3.</w:t>
      </w:r>
    </w:p>
    <w:p w:rsidR="00EE40D7" w:rsidRPr="00294712" w:rsidRDefault="00EE40D7" w:rsidP="00EE40D7">
      <w:pPr>
        <w:pStyle w:val="ListParagraph"/>
        <w:numPr>
          <w:ilvl w:val="0"/>
          <w:numId w:val="8"/>
        </w:numPr>
        <w:shd w:val="clear" w:color="auto" w:fill="FFFFFF"/>
        <w:spacing w:after="0" w:line="240" w:lineRule="auto"/>
        <w:ind w:left="1080"/>
        <w:rPr>
          <w:rFonts w:cs="Arial"/>
          <w:color w:val="222222"/>
          <w:sz w:val="21"/>
          <w:szCs w:val="21"/>
          <w:lang w:eastAsia="en-CA"/>
        </w:rPr>
      </w:pPr>
      <w:r w:rsidRPr="00294712">
        <w:rPr>
          <w:rFonts w:cs="Arial"/>
          <w:color w:val="222222"/>
          <w:sz w:val="21"/>
          <w:szCs w:val="21"/>
          <w:lang w:eastAsia="en-CA"/>
        </w:rPr>
        <w:t>All stairwell doors on the West side of the building will allow exit to the main hallway only.</w:t>
      </w:r>
    </w:p>
    <w:p w:rsidR="00EE40D7" w:rsidRPr="00EE40D7" w:rsidRDefault="00EE40D7" w:rsidP="00EE40D7">
      <w:pPr>
        <w:pStyle w:val="ListParagraph"/>
        <w:numPr>
          <w:ilvl w:val="0"/>
          <w:numId w:val="8"/>
        </w:numPr>
        <w:shd w:val="clear" w:color="auto" w:fill="FFFFFF"/>
        <w:spacing w:after="0" w:line="240" w:lineRule="auto"/>
        <w:ind w:left="1080"/>
        <w:rPr>
          <w:rFonts w:cs="Arial"/>
          <w:color w:val="222222"/>
          <w:sz w:val="21"/>
          <w:szCs w:val="21"/>
          <w:lang w:eastAsia="en-CA"/>
        </w:rPr>
      </w:pPr>
      <w:r w:rsidRPr="00EE40D7">
        <w:rPr>
          <w:rFonts w:cs="Arial"/>
          <w:color w:val="222222"/>
          <w:sz w:val="21"/>
          <w:szCs w:val="21"/>
          <w:lang w:eastAsia="en-CA"/>
        </w:rPr>
        <w:t>Access to the West side of the building will be through these doors:</w:t>
      </w:r>
    </w:p>
    <w:p w:rsidR="00EE40D7" w:rsidRPr="00294712" w:rsidRDefault="00EE40D7" w:rsidP="00EE40D7">
      <w:pPr>
        <w:pStyle w:val="ListParagraph"/>
        <w:numPr>
          <w:ilvl w:val="1"/>
          <w:numId w:val="5"/>
        </w:numPr>
        <w:shd w:val="clear" w:color="auto" w:fill="FFFFFF"/>
        <w:spacing w:after="0" w:line="240" w:lineRule="auto"/>
        <w:rPr>
          <w:rFonts w:cs="Arial"/>
          <w:color w:val="222222"/>
          <w:sz w:val="21"/>
          <w:szCs w:val="21"/>
          <w:lang w:eastAsia="en-CA"/>
        </w:rPr>
      </w:pPr>
      <w:r w:rsidRPr="00294712">
        <w:rPr>
          <w:rFonts w:cs="Arial"/>
          <w:color w:val="222222"/>
          <w:sz w:val="21"/>
          <w:szCs w:val="21"/>
          <w:lang w:eastAsia="en-CA"/>
        </w:rPr>
        <w:t xml:space="preserve">elevator lobby entrances </w:t>
      </w:r>
      <w:r>
        <w:rPr>
          <w:rFonts w:cs="Arial"/>
          <w:color w:val="222222"/>
          <w:sz w:val="21"/>
          <w:szCs w:val="21"/>
          <w:lang w:eastAsia="en-CA"/>
        </w:rPr>
        <w:t xml:space="preserve">into levels </w:t>
      </w:r>
      <w:r w:rsidRPr="00294712">
        <w:rPr>
          <w:rFonts w:cs="Arial"/>
          <w:color w:val="222222"/>
          <w:sz w:val="21"/>
          <w:szCs w:val="21"/>
          <w:lang w:eastAsia="en-CA"/>
        </w:rPr>
        <w:t>3,4,5</w:t>
      </w:r>
      <w:r>
        <w:rPr>
          <w:rFonts w:cs="Arial"/>
          <w:color w:val="222222"/>
          <w:sz w:val="21"/>
          <w:szCs w:val="21"/>
          <w:lang w:eastAsia="en-CA"/>
        </w:rPr>
        <w:t>,</w:t>
      </w:r>
    </w:p>
    <w:p w:rsidR="00EE40D7" w:rsidRPr="00EE40D7" w:rsidRDefault="00EE40D7" w:rsidP="00EE40D7">
      <w:pPr>
        <w:pStyle w:val="ListParagraph"/>
        <w:numPr>
          <w:ilvl w:val="1"/>
          <w:numId w:val="5"/>
        </w:numPr>
        <w:shd w:val="clear" w:color="auto" w:fill="FFFFFF"/>
        <w:spacing w:after="0" w:line="240" w:lineRule="auto"/>
        <w:rPr>
          <w:rFonts w:cs="Arial"/>
          <w:sz w:val="21"/>
          <w:szCs w:val="21"/>
        </w:rPr>
      </w:pPr>
      <w:proofErr w:type="gramStart"/>
      <w:r w:rsidRPr="00294712">
        <w:rPr>
          <w:rFonts w:cs="Arial"/>
          <w:color w:val="222222"/>
          <w:sz w:val="21"/>
          <w:szCs w:val="21"/>
          <w:lang w:eastAsia="en-CA"/>
        </w:rPr>
        <w:t>door</w:t>
      </w:r>
      <w:proofErr w:type="gramEnd"/>
      <w:r w:rsidRPr="00294712">
        <w:rPr>
          <w:rFonts w:cs="Arial"/>
          <w:color w:val="222222"/>
          <w:sz w:val="21"/>
          <w:szCs w:val="21"/>
          <w:lang w:eastAsia="en-CA"/>
        </w:rPr>
        <w:t xml:space="preserve"> 3-300.</w:t>
      </w:r>
      <w:r>
        <w:rPr>
          <w:rFonts w:cs="Arial"/>
          <w:color w:val="222222"/>
          <w:sz w:val="21"/>
          <w:szCs w:val="21"/>
          <w:lang w:eastAsia="en-CA"/>
        </w:rPr>
        <w:br/>
      </w:r>
    </w:p>
    <w:p w:rsidR="00EE40D7" w:rsidRPr="00EE40D7" w:rsidRDefault="00EE40D7" w:rsidP="00EE40D7">
      <w:pPr>
        <w:pStyle w:val="ListParagraph"/>
        <w:numPr>
          <w:ilvl w:val="0"/>
          <w:numId w:val="5"/>
        </w:numPr>
        <w:rPr>
          <w:sz w:val="21"/>
          <w:szCs w:val="21"/>
        </w:rPr>
      </w:pPr>
      <w:r w:rsidRPr="00EE40D7">
        <w:rPr>
          <w:b/>
          <w:sz w:val="21"/>
          <w:szCs w:val="21"/>
        </w:rPr>
        <w:t>Effective May 4, 2015,</w:t>
      </w:r>
      <w:r w:rsidRPr="00EE40D7">
        <w:rPr>
          <w:sz w:val="21"/>
          <w:szCs w:val="21"/>
        </w:rPr>
        <w:t xml:space="preserve"> all access </w:t>
      </w:r>
      <w:r>
        <w:rPr>
          <w:sz w:val="21"/>
          <w:szCs w:val="21"/>
        </w:rPr>
        <w:t xml:space="preserve">doors and elevators </w:t>
      </w:r>
      <w:r w:rsidRPr="00EE40D7">
        <w:rPr>
          <w:sz w:val="21"/>
          <w:szCs w:val="21"/>
        </w:rPr>
        <w:t xml:space="preserve">to administrative levels 3, 4 and 5 </w:t>
      </w:r>
      <w:r w:rsidRPr="00EE40D7">
        <w:rPr>
          <w:b/>
          <w:sz w:val="21"/>
          <w:szCs w:val="21"/>
        </w:rPr>
        <w:t xml:space="preserve">will </w:t>
      </w:r>
      <w:r w:rsidRPr="00EE40D7">
        <w:rPr>
          <w:b/>
          <w:sz w:val="21"/>
          <w:szCs w:val="21"/>
        </w:rPr>
        <w:t>be locked</w:t>
      </w:r>
      <w:r>
        <w:rPr>
          <w:sz w:val="21"/>
          <w:szCs w:val="21"/>
        </w:rPr>
        <w:t xml:space="preserve"> between the hours of </w:t>
      </w:r>
      <w:r w:rsidRPr="00EE40D7">
        <w:rPr>
          <w:sz w:val="21"/>
          <w:szCs w:val="21"/>
        </w:rPr>
        <w:t>5:00 p.m.</w:t>
      </w:r>
      <w:r>
        <w:rPr>
          <w:sz w:val="21"/>
          <w:szCs w:val="21"/>
        </w:rPr>
        <w:t xml:space="preserve"> to 7:00 a.m. </w:t>
      </w:r>
      <w:r w:rsidRPr="00EE40D7">
        <w:rPr>
          <w:sz w:val="21"/>
          <w:szCs w:val="21"/>
        </w:rPr>
        <w:t>(</w:t>
      </w:r>
      <w:r w:rsidRPr="00EE40D7">
        <w:rPr>
          <w:i/>
          <w:sz w:val="21"/>
          <w:szCs w:val="21"/>
        </w:rPr>
        <w:t xml:space="preserve">currently </w:t>
      </w:r>
      <w:r w:rsidRPr="00EE40D7">
        <w:rPr>
          <w:i/>
          <w:sz w:val="21"/>
          <w:szCs w:val="21"/>
        </w:rPr>
        <w:t xml:space="preserve">between the hours of 7:00 a.m. to </w:t>
      </w:r>
      <w:r w:rsidRPr="00EE40D7">
        <w:rPr>
          <w:i/>
          <w:sz w:val="21"/>
          <w:szCs w:val="21"/>
        </w:rPr>
        <w:t>6:00 p.m.</w:t>
      </w:r>
      <w:r w:rsidRPr="00EE40D7">
        <w:rPr>
          <w:sz w:val="21"/>
          <w:szCs w:val="21"/>
        </w:rPr>
        <w:t>)</w:t>
      </w:r>
      <w:r>
        <w:rPr>
          <w:sz w:val="21"/>
          <w:szCs w:val="21"/>
        </w:rPr>
        <w:t xml:space="preserve">. A valid </w:t>
      </w:r>
      <w:proofErr w:type="spellStart"/>
      <w:r>
        <w:rPr>
          <w:sz w:val="21"/>
          <w:szCs w:val="21"/>
        </w:rPr>
        <w:t>ProxCard</w:t>
      </w:r>
      <w:proofErr w:type="spellEnd"/>
      <w:r>
        <w:rPr>
          <w:sz w:val="21"/>
          <w:szCs w:val="21"/>
        </w:rPr>
        <w:t xml:space="preserve"> will be required to access the administrative levels during these hours.</w:t>
      </w:r>
    </w:p>
    <w:p w:rsidR="00EE40D7" w:rsidRPr="00294712" w:rsidRDefault="00EE40D7" w:rsidP="00EE40D7">
      <w:pPr>
        <w:pStyle w:val="ListParagraph"/>
        <w:shd w:val="clear" w:color="auto" w:fill="FFFFFF"/>
        <w:spacing w:after="0" w:line="240" w:lineRule="auto"/>
        <w:ind w:left="1440"/>
        <w:rPr>
          <w:rFonts w:cs="Arial"/>
          <w:sz w:val="21"/>
          <w:szCs w:val="21"/>
        </w:rPr>
      </w:pPr>
    </w:p>
    <w:p w:rsidR="00AD1595" w:rsidRPr="00DB7CA9" w:rsidRDefault="00AD1595" w:rsidP="00AD1595">
      <w:pPr>
        <w:rPr>
          <w:b/>
        </w:rPr>
      </w:pPr>
      <w:r w:rsidRPr="00DB7CA9">
        <w:rPr>
          <w:b/>
        </w:rPr>
        <w:t>Key highlights of the presentation:</w:t>
      </w:r>
    </w:p>
    <w:p w:rsidR="00AD1595" w:rsidRPr="00330EF2" w:rsidRDefault="00AD1595" w:rsidP="00AD1595">
      <w:pPr>
        <w:pStyle w:val="ListParagraph"/>
        <w:numPr>
          <w:ilvl w:val="0"/>
          <w:numId w:val="4"/>
        </w:numPr>
        <w:rPr>
          <w:sz w:val="21"/>
          <w:szCs w:val="21"/>
        </w:rPr>
      </w:pPr>
      <w:r w:rsidRPr="00330EF2">
        <w:rPr>
          <w:sz w:val="21"/>
          <w:szCs w:val="21"/>
        </w:rPr>
        <w:t>The number of access points to administrative levels should be limited.</w:t>
      </w:r>
    </w:p>
    <w:p w:rsidR="00AD1595" w:rsidRPr="00330EF2" w:rsidRDefault="00AD1595" w:rsidP="00330EF2">
      <w:pPr>
        <w:pStyle w:val="ListParagraph"/>
        <w:numPr>
          <w:ilvl w:val="0"/>
          <w:numId w:val="4"/>
        </w:numPr>
        <w:rPr>
          <w:sz w:val="21"/>
          <w:szCs w:val="21"/>
        </w:rPr>
      </w:pPr>
      <w:r w:rsidRPr="00330EF2">
        <w:rPr>
          <w:sz w:val="21"/>
          <w:szCs w:val="21"/>
        </w:rPr>
        <w:t>All occupants have a responsibility to ensure their individual actions help reinforce a safe and secure workplace.</w:t>
      </w:r>
    </w:p>
    <w:p w:rsidR="00AD1595" w:rsidRPr="00330EF2" w:rsidRDefault="00AD1595" w:rsidP="00330EF2">
      <w:pPr>
        <w:pStyle w:val="ListParagraph"/>
        <w:numPr>
          <w:ilvl w:val="0"/>
          <w:numId w:val="4"/>
        </w:numPr>
        <w:rPr>
          <w:sz w:val="21"/>
          <w:szCs w:val="21"/>
        </w:rPr>
      </w:pPr>
      <w:r w:rsidRPr="00330EF2">
        <w:rPr>
          <w:sz w:val="21"/>
          <w:szCs w:val="21"/>
        </w:rPr>
        <w:t>Be aware of who is coming and going, during and after hours on the administrative levels.</w:t>
      </w:r>
    </w:p>
    <w:p w:rsidR="00AD1595" w:rsidRPr="00330EF2" w:rsidRDefault="00AD1595" w:rsidP="00330EF2">
      <w:pPr>
        <w:pStyle w:val="ListParagraph"/>
        <w:numPr>
          <w:ilvl w:val="0"/>
          <w:numId w:val="4"/>
        </w:numPr>
        <w:rPr>
          <w:sz w:val="21"/>
          <w:szCs w:val="21"/>
        </w:rPr>
      </w:pPr>
      <w:r w:rsidRPr="00330EF2">
        <w:rPr>
          <w:sz w:val="21"/>
          <w:szCs w:val="21"/>
        </w:rPr>
        <w:t>Make it difficult for an unwelcomed visitor to get comfortable with the building, or administrative spaces.</w:t>
      </w:r>
    </w:p>
    <w:p w:rsidR="00AD1595" w:rsidRPr="00330EF2" w:rsidRDefault="00AD1595" w:rsidP="00330EF2">
      <w:pPr>
        <w:pStyle w:val="ListParagraph"/>
        <w:numPr>
          <w:ilvl w:val="0"/>
          <w:numId w:val="4"/>
        </w:numPr>
        <w:rPr>
          <w:sz w:val="21"/>
          <w:szCs w:val="21"/>
        </w:rPr>
      </w:pPr>
      <w:r w:rsidRPr="00330EF2">
        <w:rPr>
          <w:sz w:val="21"/>
          <w:szCs w:val="21"/>
        </w:rPr>
        <w:lastRenderedPageBreak/>
        <w:t xml:space="preserve">For the security of occupants and the building, occupants should respect the work hours of the building. </w:t>
      </w:r>
    </w:p>
    <w:p w:rsidR="00AD1595" w:rsidRPr="00330EF2" w:rsidRDefault="00AD1595" w:rsidP="00AD1595">
      <w:pPr>
        <w:pStyle w:val="ListParagraph"/>
        <w:numPr>
          <w:ilvl w:val="0"/>
          <w:numId w:val="4"/>
        </w:numPr>
        <w:rPr>
          <w:sz w:val="21"/>
          <w:szCs w:val="21"/>
        </w:rPr>
      </w:pPr>
      <w:r w:rsidRPr="00330EF2">
        <w:rPr>
          <w:sz w:val="21"/>
          <w:szCs w:val="21"/>
        </w:rPr>
        <w:t xml:space="preserve">When entering / leaving the building outside building hours, be watchful for tailgaters. </w:t>
      </w:r>
    </w:p>
    <w:p w:rsidR="00AD1595" w:rsidRPr="00330EF2" w:rsidRDefault="00AD1595" w:rsidP="00F85DAD">
      <w:pPr>
        <w:ind w:firstLine="360"/>
        <w:rPr>
          <w:sz w:val="21"/>
          <w:szCs w:val="21"/>
        </w:rPr>
      </w:pPr>
      <w:r w:rsidRPr="00330EF2">
        <w:rPr>
          <w:sz w:val="21"/>
          <w:szCs w:val="21"/>
        </w:rPr>
        <w:t xml:space="preserve">All building occupants should review and adhere to the University of Alberta’s </w:t>
      </w:r>
      <w:hyperlink r:id="rId10" w:history="1">
        <w:r w:rsidRPr="00330EF2">
          <w:rPr>
            <w:rStyle w:val="Hyperlink"/>
            <w:sz w:val="21"/>
            <w:szCs w:val="21"/>
          </w:rPr>
          <w:t>Lone Worker Policy.</w:t>
        </w:r>
      </w:hyperlink>
    </w:p>
    <w:p w:rsidR="00AD1595" w:rsidRPr="00376C95" w:rsidRDefault="00AD1595" w:rsidP="00090642">
      <w:r w:rsidRPr="00376C95">
        <w:rPr>
          <w:b/>
        </w:rPr>
        <w:t>What does this mean for occupants?</w:t>
      </w:r>
    </w:p>
    <w:p w:rsidR="00AD1595" w:rsidRPr="0092524D" w:rsidRDefault="00AD1595" w:rsidP="00090642">
      <w:pPr>
        <w:rPr>
          <w:sz w:val="21"/>
          <w:szCs w:val="21"/>
        </w:rPr>
      </w:pPr>
      <w:r w:rsidRPr="0092524D">
        <w:rPr>
          <w:sz w:val="21"/>
          <w:szCs w:val="21"/>
        </w:rPr>
        <w:t xml:space="preserve">Building occupants will need their ProxCards to access the administrative levels via all entrances other than these exceptions: </w:t>
      </w:r>
      <w:r w:rsidR="00EE40D7">
        <w:rPr>
          <w:sz w:val="21"/>
          <w:szCs w:val="21"/>
        </w:rPr>
        <w:t>Elevators after hours; m</w:t>
      </w:r>
      <w:r w:rsidRPr="0092524D">
        <w:rPr>
          <w:sz w:val="21"/>
          <w:szCs w:val="21"/>
        </w:rPr>
        <w:t>ain doors off elevator lobbies; unit and department specific entrances as noted above.</w:t>
      </w:r>
    </w:p>
    <w:p w:rsidR="00AD1595" w:rsidRPr="0092524D" w:rsidRDefault="00AD1595" w:rsidP="00090642">
      <w:pPr>
        <w:rPr>
          <w:b/>
          <w:sz w:val="21"/>
          <w:szCs w:val="21"/>
        </w:rPr>
      </w:pPr>
      <w:r w:rsidRPr="0092524D">
        <w:rPr>
          <w:sz w:val="21"/>
          <w:szCs w:val="21"/>
        </w:rPr>
        <w:t xml:space="preserve">Occupants hosting meetings after floor hours must either 1) make arrangements to meet guests at a pre-determined location and escort them to the administrative levels or 2) book a one of the meeting rooms reserved for occupants on the lower levels: rooms </w:t>
      </w:r>
      <w:r w:rsidR="00796614" w:rsidRPr="0092524D">
        <w:rPr>
          <w:sz w:val="21"/>
          <w:szCs w:val="21"/>
        </w:rPr>
        <w:t>1-447 (24) and 2-407 (16).</w:t>
      </w:r>
      <w:r w:rsidR="00796614" w:rsidRPr="0092524D">
        <w:rPr>
          <w:b/>
          <w:sz w:val="21"/>
          <w:szCs w:val="21"/>
        </w:rPr>
        <w:t xml:space="preserve"> </w:t>
      </w:r>
    </w:p>
    <w:p w:rsidR="00AD1595" w:rsidRDefault="00AD1595" w:rsidP="00090642">
      <w:pPr>
        <w:rPr>
          <w:b/>
        </w:rPr>
      </w:pPr>
      <w:r>
        <w:rPr>
          <w:b/>
        </w:rPr>
        <w:t>FAQ</w:t>
      </w:r>
    </w:p>
    <w:p w:rsidR="00AD1595" w:rsidRPr="0092524D" w:rsidRDefault="00AD1595" w:rsidP="00090642">
      <w:pPr>
        <w:rPr>
          <w:b/>
          <w:sz w:val="21"/>
          <w:szCs w:val="21"/>
        </w:rPr>
      </w:pPr>
      <w:r w:rsidRPr="0092524D">
        <w:rPr>
          <w:b/>
          <w:sz w:val="21"/>
          <w:szCs w:val="21"/>
        </w:rPr>
        <w:t>What if I forget my proximity card?</w:t>
      </w:r>
    </w:p>
    <w:p w:rsidR="00AD1595" w:rsidRPr="0092524D" w:rsidRDefault="00AD1595" w:rsidP="00090642">
      <w:pPr>
        <w:rPr>
          <w:sz w:val="21"/>
          <w:szCs w:val="21"/>
        </w:rPr>
      </w:pPr>
      <w:r w:rsidRPr="0092524D">
        <w:rPr>
          <w:sz w:val="21"/>
          <w:szCs w:val="21"/>
        </w:rPr>
        <w:t>If you get locked out, contact UAPS (780.492.5050) to request assistance. Even though UAPS strives to answer all calls of this nature quickly, in the event of an emergency or other high priority situation on campus, there may be a delay in responding. UAPS will escort you to your office; once you have access to your office, you will be required to show photo identification.</w:t>
      </w:r>
    </w:p>
    <w:p w:rsidR="00AD1595" w:rsidRPr="00DD1C0F" w:rsidRDefault="00AD1595" w:rsidP="00090642">
      <w:pPr>
        <w:rPr>
          <w:b/>
        </w:rPr>
      </w:pPr>
      <w:r>
        <w:rPr>
          <w:b/>
        </w:rPr>
        <w:t>If I have after-</w:t>
      </w:r>
      <w:r w:rsidRPr="00DD1C0F">
        <w:rPr>
          <w:b/>
        </w:rPr>
        <w:t>hours meetings, can I request that one or more doors be opened so my guests can come and go?</w:t>
      </w:r>
    </w:p>
    <w:p w:rsidR="00AD1595" w:rsidRPr="0092524D" w:rsidRDefault="00AD1595" w:rsidP="00090642">
      <w:pPr>
        <w:rPr>
          <w:sz w:val="21"/>
          <w:szCs w:val="21"/>
        </w:rPr>
      </w:pPr>
      <w:r w:rsidRPr="0092524D">
        <w:rPr>
          <w:sz w:val="21"/>
          <w:szCs w:val="21"/>
        </w:rPr>
        <w:t xml:space="preserve">OME and UAPS advise that all doors be locked after hours. Only in very special circumstances, such as a large public event, and with </w:t>
      </w:r>
      <w:r w:rsidR="00796614" w:rsidRPr="0092524D">
        <w:rPr>
          <w:sz w:val="21"/>
          <w:szCs w:val="21"/>
        </w:rPr>
        <w:t>pre-</w:t>
      </w:r>
      <w:r w:rsidRPr="0092524D">
        <w:rPr>
          <w:sz w:val="21"/>
          <w:szCs w:val="21"/>
        </w:rPr>
        <w:t xml:space="preserve">approval, will requests to unlock entrances after hours be considered. </w:t>
      </w:r>
    </w:p>
    <w:p w:rsidR="00AD1595" w:rsidRPr="00DD1C0F" w:rsidRDefault="00AD1595" w:rsidP="00090642">
      <w:pPr>
        <w:rPr>
          <w:b/>
        </w:rPr>
      </w:pPr>
      <w:r w:rsidRPr="00DD1C0F">
        <w:rPr>
          <w:b/>
        </w:rPr>
        <w:t>Can I get a prox card my guests can use?</w:t>
      </w:r>
    </w:p>
    <w:p w:rsidR="00AD1595" w:rsidRPr="0092524D" w:rsidRDefault="00AD1595" w:rsidP="00090642">
      <w:pPr>
        <w:rPr>
          <w:sz w:val="21"/>
          <w:szCs w:val="21"/>
        </w:rPr>
      </w:pPr>
      <w:r w:rsidRPr="0092524D">
        <w:rPr>
          <w:sz w:val="21"/>
          <w:szCs w:val="21"/>
        </w:rPr>
        <w:t xml:space="preserve">No. Proximity ONE cards </w:t>
      </w:r>
      <w:proofErr w:type="gramStart"/>
      <w:r w:rsidRPr="0092524D">
        <w:rPr>
          <w:sz w:val="21"/>
          <w:szCs w:val="21"/>
        </w:rPr>
        <w:t>are</w:t>
      </w:r>
      <w:proofErr w:type="gramEnd"/>
      <w:r w:rsidRPr="0092524D">
        <w:rPr>
          <w:sz w:val="21"/>
          <w:szCs w:val="21"/>
        </w:rPr>
        <w:t xml:space="preserve"> issued to University of Alberta employees and must not be lent to others. Please refer to the </w:t>
      </w:r>
      <w:hyperlink r:id="rId11" w:history="1">
        <w:r w:rsidRPr="0092524D">
          <w:rPr>
            <w:rStyle w:val="Hyperlink"/>
            <w:sz w:val="21"/>
            <w:szCs w:val="21"/>
          </w:rPr>
          <w:t>ONE Card cardholder agreement here</w:t>
        </w:r>
      </w:hyperlink>
      <w:r w:rsidRPr="0092524D">
        <w:rPr>
          <w:sz w:val="21"/>
          <w:szCs w:val="21"/>
        </w:rPr>
        <w:t xml:space="preserve">. </w:t>
      </w:r>
    </w:p>
    <w:p w:rsidR="00AD1595" w:rsidRPr="00CE55FF" w:rsidRDefault="00AD1595" w:rsidP="00090642">
      <w:pPr>
        <w:rPr>
          <w:b/>
        </w:rPr>
      </w:pPr>
      <w:r w:rsidRPr="00CE55FF">
        <w:rPr>
          <w:b/>
        </w:rPr>
        <w:t>Can I prop a door open for just half an hour?</w:t>
      </w:r>
    </w:p>
    <w:p w:rsidR="00AD1595" w:rsidRPr="0092524D" w:rsidRDefault="00AD1595" w:rsidP="00090642">
      <w:pPr>
        <w:rPr>
          <w:sz w:val="21"/>
          <w:szCs w:val="21"/>
        </w:rPr>
      </w:pPr>
      <w:r w:rsidRPr="0092524D">
        <w:rPr>
          <w:sz w:val="21"/>
          <w:szCs w:val="21"/>
        </w:rPr>
        <w:t>No. Propping open any of these doors creates a risk to the security of the area and to those who work in it. This will also set off an alarm and UAPS will respond.</w:t>
      </w:r>
    </w:p>
    <w:p w:rsidR="00AD1595" w:rsidRPr="0092524D" w:rsidRDefault="00AD1595" w:rsidP="00090642">
      <w:pPr>
        <w:rPr>
          <w:sz w:val="21"/>
          <w:szCs w:val="21"/>
        </w:rPr>
      </w:pPr>
      <w:r w:rsidRPr="0092524D">
        <w:rPr>
          <w:b/>
          <w:sz w:val="21"/>
          <w:szCs w:val="21"/>
        </w:rPr>
        <w:t>What else can I do?</w:t>
      </w:r>
    </w:p>
    <w:p w:rsidR="00AD1595" w:rsidRPr="0092524D" w:rsidRDefault="00AD1595" w:rsidP="00090642">
      <w:pPr>
        <w:rPr>
          <w:sz w:val="21"/>
          <w:szCs w:val="21"/>
        </w:rPr>
      </w:pPr>
      <w:r w:rsidRPr="0092524D">
        <w:rPr>
          <w:sz w:val="21"/>
          <w:szCs w:val="21"/>
        </w:rPr>
        <w:t>Each of us is responsible for security and safety. The EHCA Good Neighbour guidelines include the following tips on ensuring security in our work place.</w:t>
      </w:r>
    </w:p>
    <w:p w:rsidR="00796614" w:rsidRPr="0092524D" w:rsidRDefault="00796614" w:rsidP="00090642">
      <w:pPr>
        <w:rPr>
          <w:color w:val="000000"/>
          <w:sz w:val="21"/>
          <w:szCs w:val="21"/>
        </w:rPr>
      </w:pPr>
      <w:r w:rsidRPr="0092524D">
        <w:rPr>
          <w:color w:val="000000"/>
          <w:sz w:val="21"/>
          <w:szCs w:val="21"/>
        </w:rPr>
        <w:t>For more information about security, please see the University of Alberta Protective Service’s:</w:t>
      </w:r>
      <w:r w:rsidRPr="0092524D">
        <w:rPr>
          <w:rStyle w:val="apple-converted-space"/>
          <w:color w:val="000000"/>
          <w:sz w:val="21"/>
          <w:szCs w:val="21"/>
        </w:rPr>
        <w:t> </w:t>
      </w:r>
      <w:hyperlink r:id="rId12" w:tgtFrame="_blank" w:history="1">
        <w:r w:rsidRPr="0092524D">
          <w:rPr>
            <w:rStyle w:val="Hyperlink"/>
            <w:color w:val="666666"/>
            <w:sz w:val="21"/>
            <w:szCs w:val="21"/>
          </w:rPr>
          <w:t>Personal Safety and Security Handbook</w:t>
        </w:r>
      </w:hyperlink>
      <w:r w:rsidRPr="0092524D">
        <w:rPr>
          <w:color w:val="000000"/>
          <w:sz w:val="21"/>
          <w:szCs w:val="21"/>
        </w:rPr>
        <w:t>.</w:t>
      </w:r>
    </w:p>
    <w:p w:rsidR="00330EF2" w:rsidRPr="0092524D" w:rsidRDefault="00796614" w:rsidP="00330EF2">
      <w:pPr>
        <w:numPr>
          <w:ilvl w:val="0"/>
          <w:numId w:val="6"/>
        </w:numPr>
        <w:contextualSpacing/>
        <w:rPr>
          <w:color w:val="000000"/>
          <w:sz w:val="21"/>
          <w:szCs w:val="21"/>
        </w:rPr>
      </w:pPr>
      <w:r w:rsidRPr="0092524D">
        <w:rPr>
          <w:color w:val="000000"/>
          <w:sz w:val="21"/>
          <w:szCs w:val="21"/>
        </w:rPr>
        <w:lastRenderedPageBreak/>
        <w:t>Keep your eyes open for people who you don’t recognize. Challenge strangers with a polite but firm “Can I help you?” Ask visitors who they are looking for or meeting with.</w:t>
      </w:r>
    </w:p>
    <w:p w:rsidR="00330EF2" w:rsidRPr="0092524D" w:rsidRDefault="00796614" w:rsidP="00330EF2">
      <w:pPr>
        <w:numPr>
          <w:ilvl w:val="0"/>
          <w:numId w:val="6"/>
        </w:numPr>
        <w:contextualSpacing/>
        <w:rPr>
          <w:color w:val="000000"/>
          <w:sz w:val="21"/>
          <w:szCs w:val="21"/>
        </w:rPr>
      </w:pPr>
      <w:r w:rsidRPr="0092524D">
        <w:rPr>
          <w:color w:val="000000"/>
          <w:sz w:val="21"/>
          <w:szCs w:val="21"/>
        </w:rPr>
        <w:t>Your workspace has multiple locking drawers and cabinets. Sensitive, confidential and private documents and valuables should be locked out of view when you are not at your desk.</w:t>
      </w:r>
    </w:p>
    <w:p w:rsidR="00330EF2" w:rsidRPr="0092524D" w:rsidRDefault="00796614" w:rsidP="00330EF2">
      <w:pPr>
        <w:numPr>
          <w:ilvl w:val="0"/>
          <w:numId w:val="6"/>
        </w:numPr>
        <w:contextualSpacing/>
        <w:rPr>
          <w:color w:val="000000"/>
          <w:sz w:val="21"/>
          <w:szCs w:val="21"/>
        </w:rPr>
      </w:pPr>
      <w:r w:rsidRPr="0092524D">
        <w:rPr>
          <w:color w:val="000000"/>
          <w:sz w:val="21"/>
          <w:szCs w:val="21"/>
        </w:rPr>
        <w:t>After hours, be extra vigilant. Watch for ‘tailgaters’, people who follow you through a door you’ve opened using your access card.</w:t>
      </w:r>
    </w:p>
    <w:p w:rsidR="00796614" w:rsidRPr="0092524D" w:rsidRDefault="00796614" w:rsidP="00330EF2">
      <w:pPr>
        <w:numPr>
          <w:ilvl w:val="0"/>
          <w:numId w:val="6"/>
        </w:numPr>
        <w:contextualSpacing/>
        <w:rPr>
          <w:color w:val="000000"/>
          <w:sz w:val="21"/>
          <w:szCs w:val="21"/>
        </w:rPr>
      </w:pPr>
      <w:r w:rsidRPr="0092524D">
        <w:rPr>
          <w:color w:val="000000"/>
          <w:sz w:val="21"/>
          <w:szCs w:val="21"/>
        </w:rPr>
        <w:t>Never lend anyone your access card!</w:t>
      </w:r>
    </w:p>
    <w:p w:rsidR="00330EF2" w:rsidRPr="0092524D" w:rsidRDefault="00796614" w:rsidP="00330EF2">
      <w:pPr>
        <w:numPr>
          <w:ilvl w:val="0"/>
          <w:numId w:val="6"/>
        </w:numPr>
        <w:contextualSpacing/>
        <w:rPr>
          <w:sz w:val="21"/>
          <w:szCs w:val="21"/>
        </w:rPr>
      </w:pPr>
      <w:r w:rsidRPr="0092524D">
        <w:rPr>
          <w:color w:val="000000"/>
          <w:sz w:val="21"/>
          <w:szCs w:val="21"/>
        </w:rPr>
        <w:t>There are no student lounges or study spaces on levels 3, 4 or 5. Students should use appropriate spaces on L1, 1 and 2.</w:t>
      </w:r>
    </w:p>
    <w:p w:rsidR="00330EF2" w:rsidRPr="0092524D" w:rsidRDefault="00AD1595" w:rsidP="00330EF2">
      <w:pPr>
        <w:numPr>
          <w:ilvl w:val="0"/>
          <w:numId w:val="6"/>
        </w:numPr>
        <w:contextualSpacing/>
        <w:rPr>
          <w:sz w:val="21"/>
          <w:szCs w:val="21"/>
        </w:rPr>
      </w:pPr>
      <w:r w:rsidRPr="0092524D">
        <w:rPr>
          <w:sz w:val="21"/>
          <w:szCs w:val="21"/>
        </w:rPr>
        <w:t>All occupants have a responsibility to ensure their individual actions help reinforce a safe and secure workplace.</w:t>
      </w:r>
    </w:p>
    <w:p w:rsidR="00330EF2" w:rsidRPr="0092524D" w:rsidRDefault="00AD1595" w:rsidP="00330EF2">
      <w:pPr>
        <w:numPr>
          <w:ilvl w:val="0"/>
          <w:numId w:val="6"/>
        </w:numPr>
        <w:contextualSpacing/>
        <w:rPr>
          <w:sz w:val="21"/>
          <w:szCs w:val="21"/>
        </w:rPr>
      </w:pPr>
      <w:r w:rsidRPr="0092524D">
        <w:rPr>
          <w:sz w:val="21"/>
          <w:szCs w:val="21"/>
        </w:rPr>
        <w:t>Make it difficult for an unwelcomed visitor to get comfortable with the building, or administrative spaces.</w:t>
      </w:r>
    </w:p>
    <w:p w:rsidR="00330EF2" w:rsidRPr="0092524D" w:rsidRDefault="00AD1595" w:rsidP="00330EF2">
      <w:pPr>
        <w:numPr>
          <w:ilvl w:val="0"/>
          <w:numId w:val="6"/>
        </w:numPr>
        <w:contextualSpacing/>
        <w:rPr>
          <w:sz w:val="21"/>
          <w:szCs w:val="21"/>
        </w:rPr>
      </w:pPr>
      <w:r w:rsidRPr="0092524D">
        <w:rPr>
          <w:sz w:val="21"/>
          <w:szCs w:val="21"/>
        </w:rPr>
        <w:t>For the security of occupants and the building, occupants should respect the work hours of the building. If it is necessary to schedule a meeting with external groups after building hours, the meeting organizer is responsible for ensuring all guests are escorted in and out of secure areas.</w:t>
      </w:r>
    </w:p>
    <w:p w:rsidR="00330EF2" w:rsidRPr="0092524D" w:rsidRDefault="00AD1595" w:rsidP="00330EF2">
      <w:pPr>
        <w:numPr>
          <w:ilvl w:val="0"/>
          <w:numId w:val="6"/>
        </w:numPr>
        <w:contextualSpacing/>
        <w:rPr>
          <w:b/>
          <w:sz w:val="21"/>
          <w:szCs w:val="21"/>
        </w:rPr>
      </w:pPr>
      <w:r w:rsidRPr="0092524D">
        <w:rPr>
          <w:sz w:val="21"/>
          <w:szCs w:val="21"/>
        </w:rPr>
        <w:t>When entering / leaving the building outside building hours, be watchful for tailgaters. If you don’t recognize someone trying to follow you through a secure entrance, you can remind them that the building is closed and ask if they ne</w:t>
      </w:r>
      <w:r w:rsidR="00330EF2" w:rsidRPr="0092524D">
        <w:rPr>
          <w:sz w:val="21"/>
          <w:szCs w:val="21"/>
        </w:rPr>
        <w:t>ed help before letting them in.</w:t>
      </w:r>
    </w:p>
    <w:p w:rsidR="00330EF2" w:rsidRPr="0092524D" w:rsidRDefault="00AD1595" w:rsidP="00330EF2">
      <w:pPr>
        <w:numPr>
          <w:ilvl w:val="0"/>
          <w:numId w:val="6"/>
        </w:numPr>
        <w:contextualSpacing/>
        <w:rPr>
          <w:sz w:val="21"/>
          <w:szCs w:val="21"/>
        </w:rPr>
      </w:pPr>
      <w:r w:rsidRPr="0092524D">
        <w:rPr>
          <w:sz w:val="21"/>
          <w:szCs w:val="21"/>
        </w:rPr>
        <w:t>All building occupants should review and adhere to the University of Alberta’s Lone Worker Policy.</w:t>
      </w:r>
    </w:p>
    <w:p w:rsidR="00330EF2" w:rsidRPr="0092524D" w:rsidRDefault="00AD1595" w:rsidP="00330EF2">
      <w:pPr>
        <w:numPr>
          <w:ilvl w:val="0"/>
          <w:numId w:val="6"/>
        </w:numPr>
        <w:contextualSpacing/>
        <w:rPr>
          <w:sz w:val="21"/>
          <w:szCs w:val="21"/>
        </w:rPr>
      </w:pPr>
      <w:r w:rsidRPr="0092524D">
        <w:rPr>
          <w:sz w:val="21"/>
          <w:szCs w:val="21"/>
        </w:rPr>
        <w:t>Greet people you encounter during the day by making eye contact and saying ‘hello!</w:t>
      </w:r>
      <w:proofErr w:type="gramStart"/>
      <w:r w:rsidRPr="0092524D">
        <w:rPr>
          <w:sz w:val="21"/>
          <w:szCs w:val="21"/>
        </w:rPr>
        <w:t>’</w:t>
      </w:r>
      <w:r w:rsidR="00C94A04" w:rsidRPr="0092524D">
        <w:rPr>
          <w:sz w:val="21"/>
          <w:szCs w:val="21"/>
        </w:rPr>
        <w:t>.</w:t>
      </w:r>
      <w:proofErr w:type="gramEnd"/>
      <w:r w:rsidR="00C94A04" w:rsidRPr="0092524D">
        <w:rPr>
          <w:sz w:val="21"/>
          <w:szCs w:val="21"/>
        </w:rPr>
        <w:t xml:space="preserve"> </w:t>
      </w:r>
      <w:r w:rsidRPr="0092524D">
        <w:rPr>
          <w:sz w:val="21"/>
          <w:szCs w:val="21"/>
        </w:rPr>
        <w:t>People who shouldn’t be in the area will try to remain anonymous; something as simple as eye-to-eye contact may be what it takes to have them leave.</w:t>
      </w:r>
    </w:p>
    <w:p w:rsidR="00330EF2" w:rsidRPr="0092524D" w:rsidRDefault="00AD1595" w:rsidP="00330EF2">
      <w:pPr>
        <w:numPr>
          <w:ilvl w:val="0"/>
          <w:numId w:val="6"/>
        </w:numPr>
        <w:contextualSpacing/>
        <w:rPr>
          <w:sz w:val="21"/>
          <w:szCs w:val="21"/>
        </w:rPr>
      </w:pPr>
      <w:r w:rsidRPr="0092524D">
        <w:rPr>
          <w:sz w:val="21"/>
          <w:szCs w:val="21"/>
        </w:rPr>
        <w:t xml:space="preserve">If it appears that a person is wandering about, especially in an area that does not seem quite </w:t>
      </w:r>
      <w:proofErr w:type="gramStart"/>
      <w:r w:rsidRPr="0092524D">
        <w:rPr>
          <w:sz w:val="21"/>
          <w:szCs w:val="21"/>
        </w:rPr>
        <w:t>right,</w:t>
      </w:r>
      <w:proofErr w:type="gramEnd"/>
      <w:r w:rsidRPr="0092524D">
        <w:rPr>
          <w:sz w:val="21"/>
          <w:szCs w:val="21"/>
        </w:rPr>
        <w:t xml:space="preserve"> ask if you are able to assist them.</w:t>
      </w:r>
    </w:p>
    <w:p w:rsidR="00330EF2" w:rsidRPr="0092524D" w:rsidRDefault="00AD1595" w:rsidP="00330EF2">
      <w:pPr>
        <w:numPr>
          <w:ilvl w:val="0"/>
          <w:numId w:val="6"/>
        </w:numPr>
        <w:spacing w:line="240" w:lineRule="auto"/>
        <w:contextualSpacing/>
        <w:rPr>
          <w:sz w:val="21"/>
          <w:szCs w:val="21"/>
        </w:rPr>
      </w:pPr>
      <w:r w:rsidRPr="0092524D">
        <w:rPr>
          <w:sz w:val="21"/>
          <w:szCs w:val="21"/>
        </w:rPr>
        <w:t>Be aware of who is coming/going, especially if you are working after hours. If you notice people sitting in atriums, hallways, or meeting rooms (after hours), it is acceptable to ask if they are part of an occupant group. Those not authorized to be on the administrative levels after hours should be directed to the lower levels; there are maps by all the elevators/stairwells showing where all the student study rooms are located.</w:t>
      </w:r>
    </w:p>
    <w:p w:rsidR="00AD1595" w:rsidRPr="0092524D" w:rsidRDefault="00AD1595" w:rsidP="00330EF2">
      <w:pPr>
        <w:numPr>
          <w:ilvl w:val="0"/>
          <w:numId w:val="6"/>
        </w:numPr>
        <w:spacing w:line="240" w:lineRule="auto"/>
        <w:contextualSpacing/>
        <w:rPr>
          <w:sz w:val="21"/>
          <w:szCs w:val="21"/>
        </w:rPr>
      </w:pPr>
      <w:r w:rsidRPr="0092524D">
        <w:rPr>
          <w:sz w:val="21"/>
          <w:szCs w:val="21"/>
        </w:rPr>
        <w:t>Keep your doors, drawers and filing cabinets locked when you are away from your desk – even if it’s just for a minute.</w:t>
      </w:r>
    </w:p>
    <w:p w:rsidR="00AD1595" w:rsidRPr="0092524D" w:rsidRDefault="00AD1595" w:rsidP="00AD1595">
      <w:pPr>
        <w:pStyle w:val="CommentText"/>
        <w:rPr>
          <w:sz w:val="21"/>
          <w:szCs w:val="21"/>
        </w:rPr>
      </w:pPr>
      <w:r w:rsidRPr="0092524D">
        <w:rPr>
          <w:sz w:val="21"/>
          <w:szCs w:val="21"/>
        </w:rPr>
        <w:t>If at any time you feel that your safety is at risk due to suspicious behaviour, do not approach the individual(s).  Call UAPS 780-492-5050 immediately with the location and description.  Monitor, but do not approach.</w:t>
      </w:r>
    </w:p>
    <w:p w:rsidR="00AD1595" w:rsidRPr="0092524D" w:rsidRDefault="00AD1595" w:rsidP="00AD1595">
      <w:pPr>
        <w:rPr>
          <w:sz w:val="21"/>
          <w:szCs w:val="21"/>
        </w:rPr>
      </w:pPr>
      <w:r w:rsidRPr="0092524D">
        <w:rPr>
          <w:sz w:val="21"/>
          <w:szCs w:val="21"/>
        </w:rPr>
        <w:t xml:space="preserve">Let’s work together to keep our workspace safe and all occupants protected from loss and harm. </w:t>
      </w:r>
    </w:p>
    <w:p w:rsidR="00AD1595" w:rsidRPr="0092524D" w:rsidRDefault="00AD1595" w:rsidP="00AD1595">
      <w:pPr>
        <w:rPr>
          <w:sz w:val="21"/>
          <w:szCs w:val="21"/>
        </w:rPr>
      </w:pPr>
      <w:r w:rsidRPr="0092524D">
        <w:rPr>
          <w:sz w:val="21"/>
          <w:szCs w:val="21"/>
        </w:rPr>
        <w:t xml:space="preserve">Should you have any questions, do not hesitate to contact your </w:t>
      </w:r>
      <w:hyperlink r:id="rId13" w:anchor="APO" w:history="1">
        <w:r w:rsidRPr="0092524D">
          <w:rPr>
            <w:rStyle w:val="Hyperlink"/>
            <w:sz w:val="21"/>
            <w:szCs w:val="21"/>
          </w:rPr>
          <w:t>ECHA APO Working Group member</w:t>
        </w:r>
      </w:hyperlink>
      <w:r w:rsidRPr="0092524D">
        <w:rPr>
          <w:sz w:val="21"/>
          <w:szCs w:val="21"/>
        </w:rPr>
        <w:t xml:space="preserve"> or the ECHA Administrator (</w:t>
      </w:r>
      <w:hyperlink r:id="rId14" w:history="1">
        <w:r w:rsidRPr="0092524D">
          <w:rPr>
            <w:rStyle w:val="Hyperlink"/>
            <w:sz w:val="21"/>
            <w:szCs w:val="21"/>
          </w:rPr>
          <w:t>echa.admin@ualberta.ca</w:t>
        </w:r>
      </w:hyperlink>
      <w:r w:rsidRPr="0092524D">
        <w:rPr>
          <w:sz w:val="21"/>
          <w:szCs w:val="21"/>
        </w:rPr>
        <w:t>).</w:t>
      </w:r>
    </w:p>
    <w:p w:rsidR="00330EF2" w:rsidRDefault="00294712" w:rsidP="00AD1595">
      <w:pPr>
        <w:rPr>
          <w:i/>
          <w:sz w:val="18"/>
          <w:szCs w:val="18"/>
        </w:rPr>
      </w:pPr>
      <w:r>
        <w:rPr>
          <w:b/>
          <w:sz w:val="18"/>
          <w:szCs w:val="18"/>
        </w:rPr>
        <w:br/>
      </w:r>
      <w:r w:rsidR="00330EF2" w:rsidRPr="00330EF2">
        <w:rPr>
          <w:b/>
          <w:sz w:val="18"/>
          <w:szCs w:val="18"/>
        </w:rPr>
        <w:t>Bob Sadler</w:t>
      </w:r>
      <w:r w:rsidR="00330EF2" w:rsidRPr="00330EF2">
        <w:rPr>
          <w:sz w:val="18"/>
          <w:szCs w:val="18"/>
        </w:rPr>
        <w:br/>
      </w:r>
      <w:r w:rsidR="00330EF2" w:rsidRPr="00330EF2">
        <w:rPr>
          <w:i/>
          <w:sz w:val="18"/>
          <w:szCs w:val="18"/>
        </w:rPr>
        <w:t>Chair, ECHA APO WG 2014-15</w:t>
      </w:r>
    </w:p>
    <w:p w:rsidR="001E09E2" w:rsidRPr="00330EF2" w:rsidRDefault="00976D08" w:rsidP="00AD1595">
      <w:pPr>
        <w:rPr>
          <w:sz w:val="18"/>
          <w:szCs w:val="18"/>
        </w:rPr>
      </w:pPr>
      <w:r>
        <w:rPr>
          <w:i/>
          <w:sz w:val="18"/>
          <w:szCs w:val="18"/>
        </w:rPr>
        <w:t>Attachment</w:t>
      </w:r>
      <w:r>
        <w:rPr>
          <w:i/>
          <w:sz w:val="18"/>
          <w:szCs w:val="18"/>
        </w:rPr>
        <w:br/>
      </w:r>
      <w:r w:rsidR="00330EF2" w:rsidRPr="00330EF2">
        <w:rPr>
          <w:i/>
          <w:sz w:val="18"/>
          <w:szCs w:val="18"/>
        </w:rPr>
        <w:t>/tlms</w:t>
      </w:r>
      <w:r w:rsidR="00330EF2" w:rsidRPr="00330EF2">
        <w:rPr>
          <w:i/>
          <w:sz w:val="18"/>
          <w:szCs w:val="18"/>
        </w:rPr>
        <w:br/>
      </w:r>
    </w:p>
    <w:sectPr w:rsidR="001E09E2" w:rsidRPr="00330EF2" w:rsidSect="00F85DAD">
      <w:headerReference w:type="default" r:id="rId15"/>
      <w:footerReference w:type="default" r:id="rId16"/>
      <w:headerReference w:type="first" r:id="rId17"/>
      <w:footerReference w:type="first" r:id="rId18"/>
      <w:type w:val="continuous"/>
      <w:pgSz w:w="12240" w:h="15840"/>
      <w:pgMar w:top="648" w:right="810" w:bottom="360" w:left="990" w:header="706" w:footer="706" w:gutter="0"/>
      <w:pgBorders w:offsetFrom="page">
        <w:top w:val="single" w:sz="6" w:space="12" w:color="auto" w:shadow="1"/>
        <w:left w:val="single" w:sz="6" w:space="24" w:color="auto" w:shadow="1"/>
        <w:bottom w:val="single" w:sz="6" w:space="24" w:color="auto" w:shadow="1"/>
        <w:right w:val="single" w:sz="6"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D9" w:rsidRDefault="00BE24D9" w:rsidP="00BE24D9">
      <w:pPr>
        <w:spacing w:after="0" w:line="240" w:lineRule="auto"/>
      </w:pPr>
      <w:r>
        <w:separator/>
      </w:r>
    </w:p>
  </w:endnote>
  <w:endnote w:type="continuationSeparator" w:id="0">
    <w:p w:rsidR="00BE24D9" w:rsidRDefault="00BE24D9" w:rsidP="00BE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207893"/>
      <w:docPartObj>
        <w:docPartGallery w:val="Page Numbers (Bottom of Page)"/>
        <w:docPartUnique/>
      </w:docPartObj>
    </w:sdtPr>
    <w:sdtEndPr>
      <w:rPr>
        <w:noProof/>
      </w:rPr>
    </w:sdtEndPr>
    <w:sdtContent>
      <w:p w:rsidR="00330EF2" w:rsidRDefault="00330EF2">
        <w:pPr>
          <w:pStyle w:val="Footer"/>
          <w:jc w:val="center"/>
        </w:pPr>
        <w:r>
          <w:rPr>
            <w:noProof/>
            <w:lang w:eastAsia="en-CA"/>
          </w:rPr>
          <mc:AlternateContent>
            <mc:Choice Requires="wps">
              <w:drawing>
                <wp:inline distT="0" distB="0" distL="0" distR="0" wp14:anchorId="1E3FEEDB" wp14:editId="15BB0A53">
                  <wp:extent cx="5467350" cy="45085"/>
                  <wp:effectExtent l="9525" t="9525" r="0" b="2540"/>
                  <wp:docPr id="7"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fcogIAAF0FAAAOAAAAZHJzL2Uyb0RvYy54bWysVF1v0zAUfUfiP1h+75KUZG2ipdO2UkAq&#10;MGnAu2s7jYVjG9ttuk38d66drNsAIYTIg3Nt38/jc+/Z+aGTaM+tE1rVODtJMeKKaibUtsafP60m&#10;c4ycJ4oRqRWv8S13+Hzx8sVZbyo+1a2WjFsETpSrelPj1ntTJYmjLe+IO9GGK7hstO2Ih63dJsyS&#10;Hrx3Mpmm6WnSa8uM1ZQ7B6fL4RIvov+m4dR/bBrHPZI1htx8XG1cN2FNFmek2lpiWkHHNMg/ZNER&#10;oSDo0dWSeIJ2VvziqhPUaqcbf0J1l+imEZTHGqCaLP2pmpuWGB5rAXCcOcLk/p9b+mF/bZFgNZ5h&#10;pEgHT3Sx8zpGRhlGjDsKcK3FtvWo1VbcaeWJDLj1xlVgfmOubajcmbWmXx1S+qolassvrNV9ywmD&#10;bLOgnzwzCBsHpmjTv9cMwhIIGyE8NLZDjRTmSzAMrgEmdIhvdnt8M37wiMJhUb7K01mBEYW7vEjn&#10;RYxFquAmGBvr/BuuOxSEGjdS95Cg9UtORWBtjED2a+dDjo/60ZZ4vxJSjrbSv9X2Lho02ytpY9l2&#10;uwER7UlgWPzGBI4qm9/qruI36o4qIfwYMviGGiGtURrodF9m0zy9nJaT1el8NslXeTEpZ+l8kmbl&#10;ZXma5mW+XH0PKWZ51QrGuFoLxR+oneV/R52xyQZSRnKjvsZlMS1i9U5LwQIwf0bgmVonPHS6FF2N&#10;50eYSBUY8lqx2IeeCDnIyfP048MAGg//iErkU6DQQMWNZrdAJ6vhkaHTYSaBAIy9w6iH/q6x+7Yj&#10;lmMk3ymgZJnleRgIcZMXsyls7NObzdMboii4qrHHaBCv/DBEdsaG1nhgqtKhexoRuRQoPmQ1kh96&#10;OFYwzpswJJ7uo9bjVFz8AAAA//8DAFBLAwQUAAYACAAAACEAMY8NiNsAAAADAQAADwAAAGRycy9k&#10;b3ducmV2LnhtbEyPwU7DMBBE70j8g7VI3KiTHkpI41Qo0AuCQ0slODrxNolqr6PYbQNfz8KlXEYa&#10;zWrmbbGanBUnHEPvSUE6S0AgNd701CrYva/vMhAhajLaekIFXxhgVV5fFTo3/kwbPG1jK7iEQq4V&#10;dDEOuZSh6dDpMPMDEmd7Pzod2Y6tNKM+c7mzcp4kC+l0T7zQ6QGrDpvD9ugUrDdvL0/z593r3tcf&#10;tsoePqvh2yt1ezM9LkFEnOLlGH7xGR1KZqr9kUwQVgE/Ev+Us2yRsq0V3Kcgy0L+Zy9/AAAA//8D&#10;AFBLAQItABQABgAIAAAAIQC2gziS/gAAAOEBAAATAAAAAAAAAAAAAAAAAAAAAABbQ29udGVudF9U&#10;eXBlc10ueG1sUEsBAi0AFAAGAAgAAAAhADj9If/WAAAAlAEAAAsAAAAAAAAAAAAAAAAALwEAAF9y&#10;ZWxzLy5yZWxzUEsBAi0AFAAGAAgAAAAhACA9Z9yiAgAAXQUAAA4AAAAAAAAAAAAAAAAALgIAAGRy&#10;cy9lMm9Eb2MueG1sUEsBAi0AFAAGAAgAAAAhADGPDYjbAAAAAwEAAA8AAAAAAAAAAAAAAAAA/AQA&#10;AGRycy9kb3ducmV2LnhtbFBLBQYAAAAABAAEAPMAAAAEBgAAAAA=&#10;" fillcolor="black" stroked="f">
                  <v:fill r:id="rId1" o:title="" type="pattern"/>
                  <w10:anchorlock/>
                </v:shape>
              </w:pict>
            </mc:Fallback>
          </mc:AlternateContent>
        </w:r>
      </w:p>
      <w:p w:rsidR="00330EF2" w:rsidRDefault="00330EF2">
        <w:pPr>
          <w:pStyle w:val="Footer"/>
          <w:jc w:val="center"/>
        </w:pPr>
        <w:r>
          <w:fldChar w:fldCharType="begin"/>
        </w:r>
        <w:r>
          <w:instrText xml:space="preserve"> PAGE    \* MERGEFORMAT </w:instrText>
        </w:r>
        <w:r>
          <w:fldChar w:fldCharType="separate"/>
        </w:r>
        <w:r w:rsidR="003061D8">
          <w:rPr>
            <w:noProof/>
          </w:rPr>
          <w:t>2</w:t>
        </w:r>
        <w:r>
          <w:rPr>
            <w:noProof/>
          </w:rPr>
          <w:fldChar w:fldCharType="end"/>
        </w:r>
      </w:p>
    </w:sdtContent>
  </w:sdt>
  <w:p w:rsidR="00330EF2" w:rsidRDefault="00330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993912"/>
      <w:docPartObj>
        <w:docPartGallery w:val="Page Numbers (Bottom of Page)"/>
        <w:docPartUnique/>
      </w:docPartObj>
    </w:sdtPr>
    <w:sdtEndPr>
      <w:rPr>
        <w:noProof/>
      </w:rPr>
    </w:sdtEndPr>
    <w:sdtContent>
      <w:p w:rsidR="00330EF2" w:rsidRDefault="00330EF2">
        <w:pPr>
          <w:pStyle w:val="Footer"/>
          <w:jc w:val="center"/>
        </w:pPr>
        <w:r>
          <w:rPr>
            <w:noProof/>
            <w:lang w:eastAsia="en-CA"/>
          </w:rPr>
          <mc:AlternateContent>
            <mc:Choice Requires="wps">
              <w:drawing>
                <wp:inline distT="0" distB="0" distL="0" distR="0" wp14:anchorId="4C2E1424" wp14:editId="1EC77F53">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rsidR="00330EF2" w:rsidRDefault="00330EF2">
        <w:pPr>
          <w:pStyle w:val="Footer"/>
          <w:jc w:val="center"/>
        </w:pPr>
        <w:r>
          <w:fldChar w:fldCharType="begin"/>
        </w:r>
        <w:r>
          <w:instrText xml:space="preserve"> PAGE    \* MERGEFORMAT </w:instrText>
        </w:r>
        <w:r>
          <w:fldChar w:fldCharType="separate"/>
        </w:r>
        <w:r w:rsidR="003061D8">
          <w:rPr>
            <w:noProof/>
          </w:rPr>
          <w:t>1</w:t>
        </w:r>
        <w:r>
          <w:rPr>
            <w:noProof/>
          </w:rPr>
          <w:fldChar w:fldCharType="end"/>
        </w:r>
      </w:p>
    </w:sdtContent>
  </w:sdt>
  <w:p w:rsidR="00330EF2" w:rsidRDefault="0033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D9" w:rsidRDefault="00BE24D9" w:rsidP="00BE24D9">
      <w:pPr>
        <w:spacing w:after="0" w:line="240" w:lineRule="auto"/>
      </w:pPr>
      <w:r>
        <w:separator/>
      </w:r>
    </w:p>
  </w:footnote>
  <w:footnote w:type="continuationSeparator" w:id="0">
    <w:p w:rsidR="00BE24D9" w:rsidRDefault="00BE24D9" w:rsidP="00BE2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C3" w:rsidRPr="00E01B9A" w:rsidRDefault="006278C3" w:rsidP="006278C3">
    <w:pPr>
      <w:pStyle w:val="Header"/>
      <w:tabs>
        <w:tab w:val="clear" w:pos="4680"/>
        <w:tab w:val="clear" w:pos="9360"/>
        <w:tab w:val="right" w:pos="10710"/>
      </w:tabs>
      <w:rPr>
        <w:smallCaps/>
        <w:sz w:val="18"/>
      </w:rPr>
    </w:pPr>
    <w:r>
      <w:rPr>
        <w:noProof/>
        <w:lang w:eastAsia="en-CA"/>
      </w:rPr>
      <w:drawing>
        <wp:anchor distT="0" distB="0" distL="114300" distR="114300" simplePos="0" relativeHeight="251661312" behindDoc="1" locked="0" layoutInCell="1" allowOverlap="1" wp14:anchorId="7A85A993" wp14:editId="74C75620">
          <wp:simplePos x="0" y="0"/>
          <wp:positionH relativeFrom="column">
            <wp:align>center</wp:align>
          </wp:positionH>
          <wp:positionV relativeFrom="paragraph">
            <wp:posOffset>-6985</wp:posOffset>
          </wp:positionV>
          <wp:extent cx="6693408" cy="548640"/>
          <wp:effectExtent l="0" t="0" r="0" b="3810"/>
          <wp:wrapTight wrapText="bothSides">
            <wp:wrapPolygon edited="0">
              <wp:start x="0" y="0"/>
              <wp:lineTo x="0" y="21000"/>
              <wp:lineTo x="21518" y="21000"/>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A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3408" cy="548640"/>
                  </a:xfrm>
                  <a:prstGeom prst="rect">
                    <a:avLst/>
                  </a:prstGeom>
                </pic:spPr>
              </pic:pic>
            </a:graphicData>
          </a:graphic>
          <wp14:sizeRelH relativeFrom="page">
            <wp14:pctWidth>0</wp14:pctWidth>
          </wp14:sizeRelH>
          <wp14:sizeRelV relativeFrom="page">
            <wp14:pctHeight>0</wp14:pctHeight>
          </wp14:sizeRelV>
        </wp:anchor>
      </w:drawing>
    </w:r>
    <w:r>
      <w:rPr>
        <w:smallCaps/>
        <w:sz w:val="18"/>
      </w:rPr>
      <w:tab/>
    </w:r>
    <w:r>
      <w:rPr>
        <w:smallCaps/>
        <w:sz w:val="18"/>
      </w:rPr>
      <w:tab/>
    </w:r>
  </w:p>
  <w:p w:rsidR="006278C3" w:rsidRDefault="006278C3" w:rsidP="00E01B9A">
    <w:pPr>
      <w:pStyle w:val="Header"/>
      <w:jc w:val="center"/>
    </w:pPr>
  </w:p>
  <w:p w:rsidR="006278C3" w:rsidRDefault="006278C3" w:rsidP="00E01B9A">
    <w:pPr>
      <w:pStyle w:val="Header"/>
      <w:jc w:val="center"/>
    </w:pPr>
  </w:p>
  <w:p w:rsidR="006278C3" w:rsidRDefault="006278C3" w:rsidP="00E01B9A">
    <w:pPr>
      <w:pStyle w:val="Header"/>
      <w:jc w:val="center"/>
    </w:pPr>
  </w:p>
  <w:p w:rsidR="006278C3" w:rsidRDefault="006278C3" w:rsidP="00E01B9A">
    <w:pPr>
      <w:pStyle w:val="Header"/>
      <w:jc w:val="center"/>
    </w:pPr>
  </w:p>
  <w:p w:rsidR="006278C3" w:rsidRDefault="006278C3" w:rsidP="00E01B9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C3" w:rsidRPr="004C12EB" w:rsidRDefault="006278C3" w:rsidP="00F85DAD">
    <w:pPr>
      <w:pStyle w:val="Header"/>
      <w:tabs>
        <w:tab w:val="clear" w:pos="4680"/>
        <w:tab w:val="clear" w:pos="9360"/>
        <w:tab w:val="right" w:pos="10530"/>
      </w:tabs>
      <w:rPr>
        <w:b/>
        <w:smallCaps/>
        <w:sz w:val="20"/>
      </w:rPr>
    </w:pPr>
    <w:r>
      <w:rPr>
        <w:noProof/>
        <w:lang w:eastAsia="en-CA"/>
      </w:rPr>
      <w:drawing>
        <wp:anchor distT="0" distB="0" distL="114300" distR="114300" simplePos="0" relativeHeight="251662336" behindDoc="1" locked="0" layoutInCell="1" allowOverlap="1" wp14:anchorId="4387BF8F" wp14:editId="49CCADA3">
          <wp:simplePos x="0" y="0"/>
          <wp:positionH relativeFrom="column">
            <wp:posOffset>-194945</wp:posOffset>
          </wp:positionH>
          <wp:positionV relativeFrom="paragraph">
            <wp:posOffset>-47625</wp:posOffset>
          </wp:positionV>
          <wp:extent cx="4572000" cy="4755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A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75530"/>
                  </a:xfrm>
                  <a:prstGeom prst="rect">
                    <a:avLst/>
                  </a:prstGeom>
                </pic:spPr>
              </pic:pic>
            </a:graphicData>
          </a:graphic>
          <wp14:sizeRelH relativeFrom="page">
            <wp14:pctWidth>0</wp14:pctWidth>
          </wp14:sizeRelH>
          <wp14:sizeRelV relativeFrom="page">
            <wp14:pctHeight>0</wp14:pctHeight>
          </wp14:sizeRelV>
        </wp:anchor>
      </w:drawing>
    </w:r>
    <w:r>
      <w:rPr>
        <w:smallCaps/>
        <w:sz w:val="18"/>
      </w:rPr>
      <w:tab/>
    </w:r>
    <w:r w:rsidRPr="004C12EB">
      <w:rPr>
        <w:b/>
        <w:smallCaps/>
        <w:sz w:val="20"/>
      </w:rPr>
      <w:t>ECHA Shared Administration Office</w:t>
    </w:r>
  </w:p>
  <w:p w:rsidR="006278C3" w:rsidRDefault="006278C3" w:rsidP="00F85DAD">
    <w:pPr>
      <w:pStyle w:val="Header"/>
      <w:tabs>
        <w:tab w:val="clear" w:pos="4680"/>
        <w:tab w:val="clear" w:pos="9360"/>
        <w:tab w:val="left" w:pos="2295"/>
        <w:tab w:val="right" w:pos="10530"/>
      </w:tabs>
      <w:jc w:val="center"/>
      <w:rPr>
        <w:smallCaps/>
        <w:sz w:val="18"/>
      </w:rPr>
    </w:pPr>
    <w:r>
      <w:rPr>
        <w:smallCaps/>
        <w:sz w:val="18"/>
      </w:rPr>
      <w:tab/>
    </w:r>
    <w:r w:rsidR="00AD1595">
      <w:rPr>
        <w:smallCaps/>
        <w:sz w:val="18"/>
      </w:rPr>
      <w:tab/>
    </w:r>
    <w:r w:rsidRPr="00E01B9A">
      <w:rPr>
        <w:smallCaps/>
        <w:sz w:val="18"/>
      </w:rPr>
      <w:t>3-398 ECHA</w:t>
    </w:r>
  </w:p>
  <w:p w:rsidR="006278C3" w:rsidRPr="00E01B9A" w:rsidRDefault="006278C3" w:rsidP="00F85DAD">
    <w:pPr>
      <w:pStyle w:val="Header"/>
      <w:tabs>
        <w:tab w:val="clear" w:pos="4680"/>
        <w:tab w:val="clear" w:pos="9360"/>
        <w:tab w:val="right" w:pos="10530"/>
      </w:tabs>
      <w:jc w:val="center"/>
      <w:rPr>
        <w:smallCaps/>
        <w:sz w:val="18"/>
      </w:rPr>
    </w:pPr>
    <w:r>
      <w:rPr>
        <w:smallCaps/>
        <w:sz w:val="18"/>
      </w:rPr>
      <w:tab/>
    </w:r>
    <w:r w:rsidRPr="00E01B9A">
      <w:rPr>
        <w:smallCaps/>
        <w:sz w:val="18"/>
      </w:rPr>
      <w:t xml:space="preserve">University of </w:t>
    </w:r>
    <w:proofErr w:type="gramStart"/>
    <w:r w:rsidRPr="00E01B9A">
      <w:rPr>
        <w:smallCaps/>
        <w:sz w:val="18"/>
      </w:rPr>
      <w:t>Alberta</w:t>
    </w:r>
    <w:r>
      <w:rPr>
        <w:smallCaps/>
        <w:sz w:val="18"/>
      </w:rPr>
      <w:t xml:space="preserve">  </w:t>
    </w:r>
    <w:r w:rsidRPr="00E01B9A">
      <w:rPr>
        <w:smallCaps/>
        <w:sz w:val="18"/>
      </w:rPr>
      <w:t>T6G</w:t>
    </w:r>
    <w:proofErr w:type="gramEnd"/>
    <w:r w:rsidRPr="00E01B9A">
      <w:rPr>
        <w:smallCaps/>
        <w:sz w:val="18"/>
      </w:rPr>
      <w:t xml:space="preserve"> 1C9</w:t>
    </w:r>
  </w:p>
  <w:p w:rsidR="006278C3" w:rsidRDefault="006278C3" w:rsidP="00F85DAD">
    <w:pPr>
      <w:pStyle w:val="Header"/>
      <w:tabs>
        <w:tab w:val="clear" w:pos="9360"/>
        <w:tab w:val="right" w:pos="10530"/>
      </w:tabs>
    </w:pPr>
  </w:p>
  <w:p w:rsidR="00AD1595" w:rsidRDefault="00AD15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47C5"/>
    <w:multiLevelType w:val="hybridMultilevel"/>
    <w:tmpl w:val="BE382384"/>
    <w:lvl w:ilvl="0" w:tplc="C3960536">
      <w:start w:val="1"/>
      <w:numFmt w:val="decimal"/>
      <w:lvlText w:val="%1."/>
      <w:lvlJc w:val="left"/>
      <w:pPr>
        <w:ind w:left="720" w:hanging="360"/>
      </w:pPr>
      <w:rPr>
        <w:rFonts w:hint="default"/>
        <w:sz w:val="17"/>
        <w:szCs w:val="17"/>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1836374"/>
    <w:multiLevelType w:val="hybridMultilevel"/>
    <w:tmpl w:val="68B0880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63228C1"/>
    <w:multiLevelType w:val="hybridMultilevel"/>
    <w:tmpl w:val="78F6DF7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464920C5"/>
    <w:multiLevelType w:val="multilevel"/>
    <w:tmpl w:val="C79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B7177E"/>
    <w:multiLevelType w:val="hybridMultilevel"/>
    <w:tmpl w:val="5984AD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76A0C3A"/>
    <w:multiLevelType w:val="hybridMultilevel"/>
    <w:tmpl w:val="203638BE"/>
    <w:lvl w:ilvl="0" w:tplc="2C32D9EC">
      <w:start w:val="3"/>
      <w:numFmt w:val="bullet"/>
      <w:lvlText w:val="-"/>
      <w:lvlJc w:val="left"/>
      <w:pPr>
        <w:ind w:left="1080" w:hanging="360"/>
      </w:pPr>
      <w:rPr>
        <w:rFonts w:ascii="Verdana" w:eastAsia="Times New Roman" w:hAnsi="Verdana"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6BB4289B"/>
    <w:multiLevelType w:val="hybridMultilevel"/>
    <w:tmpl w:val="45EE4AF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35E22D0"/>
    <w:multiLevelType w:val="hybridMultilevel"/>
    <w:tmpl w:val="92C041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D9"/>
    <w:rsid w:val="000214AD"/>
    <w:rsid w:val="0002356B"/>
    <w:rsid w:val="0003412E"/>
    <w:rsid w:val="000611E3"/>
    <w:rsid w:val="00090642"/>
    <w:rsid w:val="000D3C92"/>
    <w:rsid w:val="00117BD5"/>
    <w:rsid w:val="001E09E2"/>
    <w:rsid w:val="002752D3"/>
    <w:rsid w:val="00294712"/>
    <w:rsid w:val="002B27A2"/>
    <w:rsid w:val="002C0B7C"/>
    <w:rsid w:val="003061D8"/>
    <w:rsid w:val="00330EF2"/>
    <w:rsid w:val="003B5CB7"/>
    <w:rsid w:val="004024B0"/>
    <w:rsid w:val="004A6642"/>
    <w:rsid w:val="004E17C1"/>
    <w:rsid w:val="00545FFD"/>
    <w:rsid w:val="005F3589"/>
    <w:rsid w:val="006278C3"/>
    <w:rsid w:val="006B0CA5"/>
    <w:rsid w:val="006C29BF"/>
    <w:rsid w:val="00726519"/>
    <w:rsid w:val="00732152"/>
    <w:rsid w:val="0076452E"/>
    <w:rsid w:val="00765AD7"/>
    <w:rsid w:val="00796614"/>
    <w:rsid w:val="007C1022"/>
    <w:rsid w:val="007E07F1"/>
    <w:rsid w:val="008015AF"/>
    <w:rsid w:val="008123CB"/>
    <w:rsid w:val="008D3481"/>
    <w:rsid w:val="008F3BA6"/>
    <w:rsid w:val="00910E54"/>
    <w:rsid w:val="0091595B"/>
    <w:rsid w:val="00916212"/>
    <w:rsid w:val="0092524D"/>
    <w:rsid w:val="00942BE0"/>
    <w:rsid w:val="00976D08"/>
    <w:rsid w:val="009A4985"/>
    <w:rsid w:val="00A52FAC"/>
    <w:rsid w:val="00A86689"/>
    <w:rsid w:val="00AD1595"/>
    <w:rsid w:val="00B03A07"/>
    <w:rsid w:val="00B7425B"/>
    <w:rsid w:val="00BE24D9"/>
    <w:rsid w:val="00C94A04"/>
    <w:rsid w:val="00D31A4F"/>
    <w:rsid w:val="00D7720E"/>
    <w:rsid w:val="00EE40D7"/>
    <w:rsid w:val="00F0398D"/>
    <w:rsid w:val="00F27B52"/>
    <w:rsid w:val="00F85D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4D9"/>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BE24D9"/>
    <w:rPr>
      <w:rFonts w:eastAsia="Times New Roman" w:cs="Times New Roman"/>
      <w:szCs w:val="20"/>
    </w:rPr>
  </w:style>
  <w:style w:type="paragraph" w:styleId="Footer">
    <w:name w:val="footer"/>
    <w:basedOn w:val="Normal"/>
    <w:link w:val="FooterChar"/>
    <w:uiPriority w:val="99"/>
    <w:unhideWhenUsed/>
    <w:rsid w:val="00BE2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4D9"/>
  </w:style>
  <w:style w:type="paragraph" w:styleId="ListParagraph">
    <w:name w:val="List Paragraph"/>
    <w:basedOn w:val="Normal"/>
    <w:uiPriority w:val="34"/>
    <w:qFormat/>
    <w:rsid w:val="00916212"/>
    <w:pPr>
      <w:ind w:left="720"/>
      <w:contextualSpacing/>
    </w:pPr>
    <w:rPr>
      <w:rFonts w:eastAsia="Times New Roman" w:cs="Times New Roman"/>
      <w:szCs w:val="20"/>
    </w:rPr>
  </w:style>
  <w:style w:type="character" w:styleId="PlaceholderText">
    <w:name w:val="Placeholder Text"/>
    <w:basedOn w:val="DefaultParagraphFont"/>
    <w:uiPriority w:val="99"/>
    <w:semiHidden/>
    <w:rsid w:val="00B03A07"/>
    <w:rPr>
      <w:color w:val="808080"/>
    </w:rPr>
  </w:style>
  <w:style w:type="paragraph" w:styleId="BalloonText">
    <w:name w:val="Balloon Text"/>
    <w:basedOn w:val="Normal"/>
    <w:link w:val="BalloonTextChar"/>
    <w:uiPriority w:val="99"/>
    <w:semiHidden/>
    <w:unhideWhenUsed/>
    <w:rsid w:val="00B03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A07"/>
    <w:rPr>
      <w:rFonts w:ascii="Tahoma" w:hAnsi="Tahoma" w:cs="Tahoma"/>
      <w:sz w:val="16"/>
      <w:szCs w:val="16"/>
    </w:rPr>
  </w:style>
  <w:style w:type="character" w:styleId="Hyperlink">
    <w:name w:val="Hyperlink"/>
    <w:basedOn w:val="DefaultParagraphFont"/>
    <w:uiPriority w:val="99"/>
    <w:unhideWhenUsed/>
    <w:rsid w:val="006278C3"/>
    <w:rPr>
      <w:color w:val="0000FF" w:themeColor="hyperlink"/>
      <w:u w:val="single"/>
    </w:rPr>
  </w:style>
  <w:style w:type="paragraph" w:styleId="CommentText">
    <w:name w:val="annotation text"/>
    <w:basedOn w:val="Normal"/>
    <w:link w:val="CommentTextChar"/>
    <w:uiPriority w:val="99"/>
    <w:unhideWhenUsed/>
    <w:rsid w:val="00AD1595"/>
    <w:pPr>
      <w:spacing w:line="240" w:lineRule="auto"/>
    </w:pPr>
    <w:rPr>
      <w:sz w:val="20"/>
      <w:szCs w:val="20"/>
    </w:rPr>
  </w:style>
  <w:style w:type="character" w:customStyle="1" w:styleId="CommentTextChar">
    <w:name w:val="Comment Text Char"/>
    <w:basedOn w:val="DefaultParagraphFont"/>
    <w:link w:val="CommentText"/>
    <w:uiPriority w:val="99"/>
    <w:rsid w:val="00AD1595"/>
    <w:rPr>
      <w:sz w:val="20"/>
      <w:szCs w:val="20"/>
    </w:rPr>
  </w:style>
  <w:style w:type="paragraph" w:styleId="NormalWeb">
    <w:name w:val="Normal (Web)"/>
    <w:basedOn w:val="Normal"/>
    <w:uiPriority w:val="99"/>
    <w:semiHidden/>
    <w:unhideWhenUsed/>
    <w:rsid w:val="007966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796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4D9"/>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BE24D9"/>
    <w:rPr>
      <w:rFonts w:eastAsia="Times New Roman" w:cs="Times New Roman"/>
      <w:szCs w:val="20"/>
    </w:rPr>
  </w:style>
  <w:style w:type="paragraph" w:styleId="Footer">
    <w:name w:val="footer"/>
    <w:basedOn w:val="Normal"/>
    <w:link w:val="FooterChar"/>
    <w:uiPriority w:val="99"/>
    <w:unhideWhenUsed/>
    <w:rsid w:val="00BE2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4D9"/>
  </w:style>
  <w:style w:type="paragraph" w:styleId="ListParagraph">
    <w:name w:val="List Paragraph"/>
    <w:basedOn w:val="Normal"/>
    <w:uiPriority w:val="34"/>
    <w:qFormat/>
    <w:rsid w:val="00916212"/>
    <w:pPr>
      <w:ind w:left="720"/>
      <w:contextualSpacing/>
    </w:pPr>
    <w:rPr>
      <w:rFonts w:eastAsia="Times New Roman" w:cs="Times New Roman"/>
      <w:szCs w:val="20"/>
    </w:rPr>
  </w:style>
  <w:style w:type="character" w:styleId="PlaceholderText">
    <w:name w:val="Placeholder Text"/>
    <w:basedOn w:val="DefaultParagraphFont"/>
    <w:uiPriority w:val="99"/>
    <w:semiHidden/>
    <w:rsid w:val="00B03A07"/>
    <w:rPr>
      <w:color w:val="808080"/>
    </w:rPr>
  </w:style>
  <w:style w:type="paragraph" w:styleId="BalloonText">
    <w:name w:val="Balloon Text"/>
    <w:basedOn w:val="Normal"/>
    <w:link w:val="BalloonTextChar"/>
    <w:uiPriority w:val="99"/>
    <w:semiHidden/>
    <w:unhideWhenUsed/>
    <w:rsid w:val="00B03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A07"/>
    <w:rPr>
      <w:rFonts w:ascii="Tahoma" w:hAnsi="Tahoma" w:cs="Tahoma"/>
      <w:sz w:val="16"/>
      <w:szCs w:val="16"/>
    </w:rPr>
  </w:style>
  <w:style w:type="character" w:styleId="Hyperlink">
    <w:name w:val="Hyperlink"/>
    <w:basedOn w:val="DefaultParagraphFont"/>
    <w:uiPriority w:val="99"/>
    <w:unhideWhenUsed/>
    <w:rsid w:val="006278C3"/>
    <w:rPr>
      <w:color w:val="0000FF" w:themeColor="hyperlink"/>
      <w:u w:val="single"/>
    </w:rPr>
  </w:style>
  <w:style w:type="paragraph" w:styleId="CommentText">
    <w:name w:val="annotation text"/>
    <w:basedOn w:val="Normal"/>
    <w:link w:val="CommentTextChar"/>
    <w:uiPriority w:val="99"/>
    <w:unhideWhenUsed/>
    <w:rsid w:val="00AD1595"/>
    <w:pPr>
      <w:spacing w:line="240" w:lineRule="auto"/>
    </w:pPr>
    <w:rPr>
      <w:sz w:val="20"/>
      <w:szCs w:val="20"/>
    </w:rPr>
  </w:style>
  <w:style w:type="character" w:customStyle="1" w:styleId="CommentTextChar">
    <w:name w:val="Comment Text Char"/>
    <w:basedOn w:val="DefaultParagraphFont"/>
    <w:link w:val="CommentText"/>
    <w:uiPriority w:val="99"/>
    <w:rsid w:val="00AD1595"/>
    <w:rPr>
      <w:sz w:val="20"/>
      <w:szCs w:val="20"/>
    </w:rPr>
  </w:style>
  <w:style w:type="paragraph" w:styleId="NormalWeb">
    <w:name w:val="Normal (Web)"/>
    <w:basedOn w:val="Normal"/>
    <w:uiPriority w:val="99"/>
    <w:semiHidden/>
    <w:unhideWhenUsed/>
    <w:rsid w:val="007966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79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0223">
      <w:bodyDiv w:val="1"/>
      <w:marLeft w:val="0"/>
      <w:marRight w:val="0"/>
      <w:marTop w:val="0"/>
      <w:marBottom w:val="0"/>
      <w:divBdr>
        <w:top w:val="none" w:sz="0" w:space="0" w:color="auto"/>
        <w:left w:val="none" w:sz="0" w:space="0" w:color="auto"/>
        <w:bottom w:val="none" w:sz="0" w:space="0" w:color="auto"/>
        <w:right w:val="none" w:sz="0" w:space="0" w:color="auto"/>
      </w:divBdr>
      <w:divsChild>
        <w:div w:id="1446268500">
          <w:marLeft w:val="0"/>
          <w:marRight w:val="0"/>
          <w:marTop w:val="0"/>
          <w:marBottom w:val="0"/>
          <w:divBdr>
            <w:top w:val="none" w:sz="0" w:space="0" w:color="auto"/>
            <w:left w:val="none" w:sz="0" w:space="0" w:color="auto"/>
            <w:bottom w:val="none" w:sz="0" w:space="0" w:color="auto"/>
            <w:right w:val="none" w:sz="0" w:space="0" w:color="auto"/>
          </w:divBdr>
        </w:div>
        <w:div w:id="359820499">
          <w:marLeft w:val="0"/>
          <w:marRight w:val="0"/>
          <w:marTop w:val="0"/>
          <w:marBottom w:val="0"/>
          <w:divBdr>
            <w:top w:val="none" w:sz="0" w:space="0" w:color="auto"/>
            <w:left w:val="none" w:sz="0" w:space="0" w:color="auto"/>
            <w:bottom w:val="none" w:sz="0" w:space="0" w:color="auto"/>
            <w:right w:val="none" w:sz="0" w:space="0" w:color="auto"/>
          </w:divBdr>
        </w:div>
        <w:div w:id="961151064">
          <w:marLeft w:val="0"/>
          <w:marRight w:val="0"/>
          <w:marTop w:val="0"/>
          <w:marBottom w:val="0"/>
          <w:divBdr>
            <w:top w:val="none" w:sz="0" w:space="0" w:color="auto"/>
            <w:left w:val="none" w:sz="0" w:space="0" w:color="auto"/>
            <w:bottom w:val="none" w:sz="0" w:space="0" w:color="auto"/>
            <w:right w:val="none" w:sz="0" w:space="0" w:color="auto"/>
          </w:divBdr>
          <w:divsChild>
            <w:div w:id="2003973338">
              <w:marLeft w:val="0"/>
              <w:marRight w:val="0"/>
              <w:marTop w:val="0"/>
              <w:marBottom w:val="0"/>
              <w:divBdr>
                <w:top w:val="none" w:sz="0" w:space="0" w:color="auto"/>
                <w:left w:val="none" w:sz="0" w:space="0" w:color="auto"/>
                <w:bottom w:val="none" w:sz="0" w:space="0" w:color="auto"/>
                <w:right w:val="none" w:sz="0" w:space="0" w:color="auto"/>
              </w:divBdr>
            </w:div>
          </w:divsChild>
        </w:div>
        <w:div w:id="719131080">
          <w:marLeft w:val="0"/>
          <w:marRight w:val="0"/>
          <w:marTop w:val="0"/>
          <w:marBottom w:val="0"/>
          <w:divBdr>
            <w:top w:val="none" w:sz="0" w:space="0" w:color="auto"/>
            <w:left w:val="none" w:sz="0" w:space="0" w:color="auto"/>
            <w:bottom w:val="none" w:sz="0" w:space="0" w:color="auto"/>
            <w:right w:val="none" w:sz="0" w:space="0" w:color="auto"/>
          </w:divBdr>
        </w:div>
        <w:div w:id="1028019677">
          <w:marLeft w:val="0"/>
          <w:marRight w:val="0"/>
          <w:marTop w:val="0"/>
          <w:marBottom w:val="0"/>
          <w:divBdr>
            <w:top w:val="none" w:sz="0" w:space="0" w:color="auto"/>
            <w:left w:val="none" w:sz="0" w:space="0" w:color="auto"/>
            <w:bottom w:val="none" w:sz="0" w:space="0" w:color="auto"/>
            <w:right w:val="none" w:sz="0" w:space="0" w:color="auto"/>
          </w:divBdr>
          <w:divsChild>
            <w:div w:id="600652659">
              <w:marLeft w:val="0"/>
              <w:marRight w:val="0"/>
              <w:marTop w:val="0"/>
              <w:marBottom w:val="0"/>
              <w:divBdr>
                <w:top w:val="none" w:sz="0" w:space="0" w:color="auto"/>
                <w:left w:val="none" w:sz="0" w:space="0" w:color="auto"/>
                <w:bottom w:val="none" w:sz="0" w:space="0" w:color="auto"/>
                <w:right w:val="none" w:sz="0" w:space="0" w:color="auto"/>
              </w:divBdr>
            </w:div>
          </w:divsChild>
        </w:div>
        <w:div w:id="683483076">
          <w:marLeft w:val="0"/>
          <w:marRight w:val="0"/>
          <w:marTop w:val="0"/>
          <w:marBottom w:val="0"/>
          <w:divBdr>
            <w:top w:val="none" w:sz="0" w:space="0" w:color="auto"/>
            <w:left w:val="none" w:sz="0" w:space="0" w:color="auto"/>
            <w:bottom w:val="none" w:sz="0" w:space="0" w:color="auto"/>
            <w:right w:val="none" w:sz="0" w:space="0" w:color="auto"/>
          </w:divBdr>
        </w:div>
        <w:div w:id="690492594">
          <w:marLeft w:val="0"/>
          <w:marRight w:val="0"/>
          <w:marTop w:val="0"/>
          <w:marBottom w:val="0"/>
          <w:divBdr>
            <w:top w:val="none" w:sz="0" w:space="0" w:color="auto"/>
            <w:left w:val="none" w:sz="0" w:space="0" w:color="auto"/>
            <w:bottom w:val="none" w:sz="0" w:space="0" w:color="auto"/>
            <w:right w:val="none" w:sz="0" w:space="0" w:color="auto"/>
          </w:divBdr>
        </w:div>
      </w:divsChild>
    </w:div>
    <w:div w:id="9065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ha.ualberta.ca/en/InformationforECHAoccupants/ECHAOccupantFAQ.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s.ualberta.ca/en/HelpWhileHere/~/media/uaiss/docs/PersonalSafetySecurityHandbook.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ecard.ualberta.ca/en/GettingYourONEcard/CardholderAgreement.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otectiveservices.ualberta.ca/en/Services/LoneWorker.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a/ualberta.ca/file/d/0B6-k7vO-gMMsMmRBczJBbm5BdFU/view?usp=sharing" TargetMode="External"/><Relationship Id="rId14" Type="http://schemas.openxmlformats.org/officeDocument/2006/relationships/hyperlink" Target="mailto:echa.admin@ualberta.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D0D7-5261-4C86-8968-CF983131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12</cp:revision>
  <cp:lastPrinted>2015-04-17T21:13:00Z</cp:lastPrinted>
  <dcterms:created xsi:type="dcterms:W3CDTF">2015-04-14T16:59:00Z</dcterms:created>
  <dcterms:modified xsi:type="dcterms:W3CDTF">2015-04-17T21:14:00Z</dcterms:modified>
</cp:coreProperties>
</file>