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3B" w:rsidRPr="00DB243A" w:rsidRDefault="006E5B3B" w:rsidP="006E5B3B">
      <w:pPr>
        <w:pStyle w:val="Heading1"/>
        <w:shd w:val="clear" w:color="auto" w:fill="FFFFFF"/>
        <w:rPr>
          <w:sz w:val="35"/>
          <w:szCs w:val="35"/>
          <w:lang w:val="en"/>
        </w:rPr>
      </w:pPr>
      <w:r w:rsidRPr="00DB243A">
        <w:rPr>
          <w:noProof/>
          <w:sz w:val="35"/>
          <w:szCs w:val="35"/>
        </w:rPr>
        <w:drawing>
          <wp:anchor distT="0" distB="0" distL="114300" distR="114300" simplePos="0" relativeHeight="251658240" behindDoc="0" locked="0" layoutInCell="1" allowOverlap="1">
            <wp:simplePos x="0" y="0"/>
            <wp:positionH relativeFrom="margin">
              <wp:align>left</wp:align>
            </wp:positionH>
            <wp:positionV relativeFrom="paragraph">
              <wp:posOffset>3810</wp:posOffset>
            </wp:positionV>
            <wp:extent cx="1607820" cy="1607820"/>
            <wp:effectExtent l="0" t="0" r="0" b="0"/>
            <wp:wrapThrough wrapText="bothSides">
              <wp:wrapPolygon edited="0">
                <wp:start x="8701" y="3327"/>
                <wp:lineTo x="5630" y="4351"/>
                <wp:lineTo x="2559" y="6398"/>
                <wp:lineTo x="2559" y="7934"/>
                <wp:lineTo x="768" y="12028"/>
                <wp:lineTo x="0" y="15867"/>
                <wp:lineTo x="0" y="17403"/>
                <wp:lineTo x="3583" y="17915"/>
                <wp:lineTo x="5118" y="17915"/>
                <wp:lineTo x="21242" y="17403"/>
                <wp:lineTo x="21242" y="15867"/>
                <wp:lineTo x="20218" y="12028"/>
                <wp:lineTo x="20218" y="7166"/>
                <wp:lineTo x="14588" y="4095"/>
                <wp:lineTo x="12540" y="3327"/>
                <wp:lineTo x="8701" y="3327"/>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C Logo J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820" cy="1607820"/>
                    </a:xfrm>
                    <a:prstGeom prst="rect">
                      <a:avLst/>
                    </a:prstGeom>
                  </pic:spPr>
                </pic:pic>
              </a:graphicData>
            </a:graphic>
            <wp14:sizeRelH relativeFrom="page">
              <wp14:pctWidth>0</wp14:pctWidth>
            </wp14:sizeRelH>
            <wp14:sizeRelV relativeFrom="page">
              <wp14:pctHeight>0</wp14:pctHeight>
            </wp14:sizeRelV>
          </wp:anchor>
        </w:drawing>
      </w:r>
      <w:r w:rsidRPr="00DB243A">
        <w:rPr>
          <w:sz w:val="35"/>
          <w:szCs w:val="35"/>
          <w:lang w:val="en"/>
        </w:rPr>
        <w:t xml:space="preserve">    </w:t>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r w:rsidRPr="00DB243A">
        <w:rPr>
          <w:sz w:val="35"/>
          <w:szCs w:val="35"/>
          <w:lang w:val="en"/>
        </w:rPr>
        <w:tab/>
      </w:r>
    </w:p>
    <w:p w:rsidR="006E5B3B" w:rsidRPr="00DB243A" w:rsidRDefault="006E5B3B" w:rsidP="006E5B3B">
      <w:pPr>
        <w:pStyle w:val="Heading1"/>
        <w:shd w:val="clear" w:color="auto" w:fill="FFFFFF"/>
        <w:rPr>
          <w:sz w:val="35"/>
          <w:szCs w:val="35"/>
          <w:lang w:val="en"/>
        </w:rPr>
      </w:pPr>
    </w:p>
    <w:p w:rsidR="006E5B3B" w:rsidRPr="00DB243A" w:rsidRDefault="006E5B3B" w:rsidP="006E5B3B">
      <w:pPr>
        <w:pStyle w:val="Heading1"/>
        <w:shd w:val="clear" w:color="auto" w:fill="FFFFFF"/>
        <w:rPr>
          <w:sz w:val="35"/>
          <w:szCs w:val="35"/>
          <w:lang w:val="en"/>
        </w:rPr>
      </w:pPr>
    </w:p>
    <w:p w:rsidR="009F0BE4" w:rsidRPr="00DB243A" w:rsidRDefault="001B6F1C" w:rsidP="001B6F1C">
      <w:pPr>
        <w:pStyle w:val="Heading1"/>
        <w:shd w:val="clear" w:color="auto" w:fill="FFFFFF"/>
        <w:ind w:right="-360"/>
        <w:rPr>
          <w:sz w:val="35"/>
          <w:szCs w:val="35"/>
          <w:lang w:val="en"/>
        </w:rPr>
      </w:pPr>
      <w:r w:rsidRPr="00DB243A">
        <w:rPr>
          <w:sz w:val="35"/>
          <w:szCs w:val="35"/>
          <w:lang w:val="en"/>
        </w:rPr>
        <w:t xml:space="preserve">              </w:t>
      </w:r>
    </w:p>
    <w:p w:rsidR="00407E86" w:rsidRDefault="00407E86" w:rsidP="00407E86">
      <w:pPr>
        <w:rPr>
          <w:rFonts w:ascii="Georgia" w:hAnsi="Georgia"/>
          <w:color w:val="405B81"/>
          <w:sz w:val="28"/>
          <w:szCs w:val="28"/>
          <w:shd w:val="clear" w:color="auto" w:fill="FFFFFF"/>
        </w:rPr>
      </w:pPr>
    </w:p>
    <w:p w:rsidR="00407E86" w:rsidRPr="00407E86" w:rsidRDefault="00407E86" w:rsidP="00407E86">
      <w:pPr>
        <w:rPr>
          <w:rFonts w:ascii="Georgia" w:hAnsi="Georgia"/>
          <w:color w:val="405B81"/>
          <w:sz w:val="28"/>
          <w:szCs w:val="28"/>
          <w:shd w:val="clear" w:color="auto" w:fill="FFFFFF"/>
        </w:rPr>
      </w:pPr>
    </w:p>
    <w:p w:rsidR="009E401E" w:rsidRPr="00E00F1B" w:rsidRDefault="00407E86" w:rsidP="00407E86">
      <w:pPr>
        <w:pStyle w:val="Heading1"/>
        <w:shd w:val="clear" w:color="auto" w:fill="FFFFFF"/>
        <w:jc w:val="center"/>
        <w:rPr>
          <w:sz w:val="32"/>
          <w:szCs w:val="32"/>
          <w:lang w:val="en"/>
        </w:rPr>
      </w:pPr>
      <w:r w:rsidRPr="00E00F1B">
        <w:rPr>
          <w:sz w:val="32"/>
          <w:szCs w:val="32"/>
          <w:lang w:val="en"/>
        </w:rPr>
        <w:t>Spotlight</w:t>
      </w:r>
      <w:r w:rsidR="009E401E" w:rsidRPr="00E00F1B">
        <w:rPr>
          <w:sz w:val="32"/>
          <w:szCs w:val="32"/>
          <w:lang w:val="en"/>
        </w:rPr>
        <w:t xml:space="preserve">: </w:t>
      </w:r>
    </w:p>
    <w:p w:rsidR="00407E86" w:rsidRPr="00E00F1B" w:rsidRDefault="00407E86" w:rsidP="00407E86">
      <w:pPr>
        <w:pStyle w:val="Heading1"/>
        <w:shd w:val="clear" w:color="auto" w:fill="FFFFFF"/>
        <w:jc w:val="center"/>
        <w:rPr>
          <w:sz w:val="32"/>
          <w:szCs w:val="32"/>
          <w:lang w:val="en"/>
        </w:rPr>
      </w:pPr>
      <w:r w:rsidRPr="00E00F1B">
        <w:rPr>
          <w:sz w:val="32"/>
          <w:szCs w:val="32"/>
          <w:lang w:val="en"/>
        </w:rPr>
        <w:t>Kathy D’Antoni Discusses West Virginia’s Simulated Workplace</w:t>
      </w:r>
    </w:p>
    <w:p w:rsidR="00407E86" w:rsidRDefault="00407E86" w:rsidP="00407E86">
      <w:pPr>
        <w:spacing w:after="120"/>
        <w:rPr>
          <w:sz w:val="20"/>
          <w:szCs w:val="20"/>
        </w:rPr>
      </w:pPr>
      <w:bookmarkStart w:id="0" w:name="_Toc428525686"/>
      <w:bookmarkStart w:id="1" w:name="_Toc428525680"/>
      <w:bookmarkStart w:id="2" w:name="_Toc428525685"/>
    </w:p>
    <w:bookmarkEnd w:id="0"/>
    <w:bookmarkEnd w:id="1"/>
    <w:bookmarkEnd w:id="2"/>
    <w:p w:rsidR="00E00F1B" w:rsidRPr="00E00F1B" w:rsidRDefault="00E00F1B" w:rsidP="00E00F1B">
      <w:pPr>
        <w:spacing w:after="120"/>
        <w:rPr>
          <w:rFonts w:ascii="Georgia" w:hAnsi="Georgia"/>
          <w:sz w:val="20"/>
          <w:szCs w:val="20"/>
        </w:rPr>
      </w:pPr>
      <w:r w:rsidRPr="00E00F1B">
        <w:rPr>
          <w:rFonts w:ascii="Georgia" w:hAnsi="Georgia"/>
          <w:sz w:val="20"/>
          <w:szCs w:val="20"/>
          <w:shd w:val="clear" w:color="auto" w:fill="FFFFFF"/>
        </w:rPr>
        <w:t xml:space="preserve">We inaugurate our new Spotlight series with Dr. Kathy D’Antoni, West Virginia’s Assistant State Superintendent of Schools, interviewed earlier this month by Dr. Kimberly Hambrick, the ARCC’s Associate Director. The purpose of Spotlight is </w:t>
      </w:r>
      <w:r w:rsidRPr="00E00F1B">
        <w:rPr>
          <w:rFonts w:ascii="Georgia" w:hAnsi="Georgia"/>
          <w:sz w:val="20"/>
          <w:szCs w:val="20"/>
        </w:rPr>
        <w:t xml:space="preserve">to explore innovative practices as seen through the eyes of state leaders. </w:t>
      </w:r>
      <w:r w:rsidRPr="00E00F1B">
        <w:rPr>
          <w:rFonts w:ascii="Georgia" w:hAnsi="Georgia"/>
          <w:sz w:val="20"/>
          <w:szCs w:val="20"/>
          <w:shd w:val="clear" w:color="auto" w:fill="FFFFFF"/>
        </w:rPr>
        <w:t>The topic of this first Spotlight is West Virginia’s Simulated Workplace, which creates</w:t>
      </w:r>
      <w:r w:rsidRPr="00E00F1B">
        <w:rPr>
          <w:rFonts w:ascii="Georgia" w:hAnsi="Georgia"/>
          <w:sz w:val="20"/>
          <w:szCs w:val="20"/>
        </w:rPr>
        <w:t xml:space="preserve"> workplace environments in classrooms that operate like real companies in actual industries, run by students</w:t>
      </w:r>
      <w:r w:rsidRPr="00E00F1B">
        <w:rPr>
          <w:rFonts w:ascii="Georgia" w:hAnsi="Georgia"/>
          <w:sz w:val="20"/>
          <w:szCs w:val="20"/>
          <w:shd w:val="clear" w:color="auto" w:fill="FFFFFF"/>
        </w:rPr>
        <w:t xml:space="preserve">. </w:t>
      </w:r>
    </w:p>
    <w:p w:rsidR="00E00F1B" w:rsidRPr="00E00F1B" w:rsidRDefault="00E00F1B" w:rsidP="00E00F1B">
      <w:pPr>
        <w:spacing w:after="120"/>
        <w:rPr>
          <w:rFonts w:ascii="Georgia" w:hAnsi="Georgia"/>
          <w:sz w:val="20"/>
          <w:szCs w:val="20"/>
        </w:rPr>
      </w:pPr>
      <w:r w:rsidRPr="00E00F1B">
        <w:rPr>
          <w:rFonts w:ascii="Georgia" w:hAnsi="Georgia"/>
          <w:sz w:val="20"/>
          <w:szCs w:val="20"/>
          <w:shd w:val="clear" w:color="auto" w:fill="FFFFFF"/>
        </w:rPr>
        <w:t>Beginning in 2016-2017, e</w:t>
      </w:r>
      <w:r w:rsidRPr="00E00F1B">
        <w:rPr>
          <w:rFonts w:ascii="Georgia" w:hAnsi="Georgia"/>
          <w:sz w:val="20"/>
          <w:szCs w:val="20"/>
        </w:rPr>
        <w:t xml:space="preserve">very career and technical education (CTE) classroom in West Virginia will operate as a simulated workplace. “Next year, it’s </w:t>
      </w:r>
      <w:r w:rsidRPr="00E00F1B">
        <w:rPr>
          <w:rFonts w:ascii="Georgia" w:hAnsi="Georgia"/>
          <w:sz w:val="20"/>
          <w:szCs w:val="20"/>
          <w:shd w:val="clear" w:color="auto" w:fill="FFFFFF"/>
        </w:rPr>
        <w:t xml:space="preserve">the way CTE in West Virginia does business,” </w:t>
      </w:r>
      <w:r w:rsidRPr="00E00F1B">
        <w:rPr>
          <w:rFonts w:ascii="Georgia" w:hAnsi="Georgia"/>
          <w:sz w:val="20"/>
          <w:szCs w:val="20"/>
        </w:rPr>
        <w:t>Dr. Antoni emphasized. “We have the data now . . . . If you do this with fidelity, you see huge changes. And the main changes you see are in the actual behavior, actions, and engagement of students.”</w:t>
      </w:r>
    </w:p>
    <w:p w:rsidR="00E00F1B" w:rsidRPr="00E00F1B" w:rsidRDefault="00E00F1B" w:rsidP="00E00F1B">
      <w:pPr>
        <w:spacing w:after="120"/>
        <w:rPr>
          <w:rFonts w:ascii="Georgia" w:hAnsi="Georgia"/>
          <w:sz w:val="20"/>
          <w:szCs w:val="20"/>
        </w:rPr>
      </w:pPr>
      <w:r w:rsidRPr="00E00F1B">
        <w:rPr>
          <w:rFonts w:ascii="Georgia" w:hAnsi="Georgia"/>
          <w:sz w:val="20"/>
          <w:szCs w:val="20"/>
        </w:rPr>
        <w:t xml:space="preserve">Born from the frustration of business and industry that CTE graduates were unprepared for real workplaces, Simulated Workplace began in 2013 at 35 schools, under Dr. Antoni’s leadership at the West Virginia Department of Education (WVDE). Business leaders had asserted that CTE graduates, even those with sound technical skills, did not understand the impact that each employee has on a company’s bottom line and routinely lacked a sound work ethic and commitment to come to work. </w:t>
      </w:r>
    </w:p>
    <w:p w:rsidR="00E00F1B" w:rsidRPr="00E00F1B" w:rsidRDefault="00E00F1B" w:rsidP="00E00F1B">
      <w:pPr>
        <w:spacing w:after="120"/>
        <w:rPr>
          <w:rFonts w:ascii="Georgia" w:hAnsi="Georgia"/>
          <w:sz w:val="20"/>
          <w:szCs w:val="20"/>
        </w:rPr>
      </w:pPr>
      <w:r w:rsidRPr="00E00F1B">
        <w:rPr>
          <w:rFonts w:ascii="Georgia" w:hAnsi="Georgia"/>
          <w:sz w:val="20"/>
          <w:szCs w:val="20"/>
        </w:rPr>
        <w:t xml:space="preserve">Asked to name key differences between simulated workplace and previous approaches to CTE in West Virginia, Dr. Antoni responded, “Number one, student empowerment. It totally flipped the classroom to where it’s student-led, student-focused, student-empowered, student engagement, to the point that they feel they own and operate the business.” She recalled one focus group where, asked </w:t>
      </w:r>
      <w:r>
        <w:rPr>
          <w:rFonts w:ascii="Georgia" w:hAnsi="Georgia"/>
          <w:sz w:val="20"/>
          <w:szCs w:val="20"/>
        </w:rPr>
        <w:t>for</w:t>
      </w:r>
      <w:r w:rsidRPr="00E00F1B">
        <w:rPr>
          <w:rFonts w:ascii="Georgia" w:hAnsi="Georgia"/>
          <w:sz w:val="20"/>
          <w:szCs w:val="20"/>
        </w:rPr>
        <w:t xml:space="preserve"> the simulated workplace’s purpose, one student replied, “</w:t>
      </w:r>
      <w:r>
        <w:rPr>
          <w:rFonts w:ascii="Georgia" w:hAnsi="Georgia"/>
          <w:sz w:val="20"/>
          <w:szCs w:val="20"/>
        </w:rPr>
        <w:t>Y</w:t>
      </w:r>
      <w:r w:rsidRPr="00E00F1B">
        <w:rPr>
          <w:rFonts w:ascii="Georgia" w:hAnsi="Georgia"/>
          <w:sz w:val="20"/>
          <w:szCs w:val="20"/>
        </w:rPr>
        <w:t xml:space="preserve">ou’re not educating us for the next four years, you’re educating us for the next forty years.” </w:t>
      </w:r>
    </w:p>
    <w:p w:rsidR="00E00F1B" w:rsidRPr="00E00F1B" w:rsidRDefault="00E00F1B" w:rsidP="00E00F1B">
      <w:pPr>
        <w:spacing w:after="120"/>
        <w:rPr>
          <w:rFonts w:ascii="Georgia" w:hAnsi="Georgia"/>
          <w:sz w:val="20"/>
          <w:szCs w:val="20"/>
        </w:rPr>
      </w:pPr>
      <w:r w:rsidRPr="00E00F1B">
        <w:rPr>
          <w:rFonts w:ascii="Georgia" w:hAnsi="Georgia"/>
          <w:sz w:val="20"/>
          <w:szCs w:val="20"/>
        </w:rPr>
        <w:t>When students serve as CEOs and managers of simulated workplace companies, they review business reports prepared by the WVDE that show whether their company has seen a decline or increase in earnings. At student meetings, they then consider the reasons for lost income. Was attendance down? Were projects not completed? “That teaches them very quickly,” Dr. D’Antoni explained, “without any adult ever having to say, you need to come to work. They understand it.”</w:t>
      </w:r>
    </w:p>
    <w:p w:rsidR="00E00F1B" w:rsidRPr="00E00F1B" w:rsidRDefault="00E00F1B" w:rsidP="00E00F1B">
      <w:pPr>
        <w:spacing w:after="120"/>
        <w:rPr>
          <w:rFonts w:ascii="Georgia" w:hAnsi="Georgia"/>
          <w:sz w:val="20"/>
          <w:szCs w:val="20"/>
        </w:rPr>
      </w:pPr>
      <w:r w:rsidRPr="00E00F1B">
        <w:rPr>
          <w:rFonts w:ascii="Georgia" w:hAnsi="Georgia"/>
          <w:sz w:val="20"/>
          <w:szCs w:val="20"/>
          <w:shd w:val="clear" w:color="auto" w:fill="FFFFFF"/>
        </w:rPr>
        <w:t xml:space="preserve">Because the true </w:t>
      </w:r>
      <w:r w:rsidRPr="00E00F1B">
        <w:rPr>
          <w:rFonts w:ascii="Georgia" w:hAnsi="Georgia"/>
          <w:sz w:val="20"/>
          <w:szCs w:val="20"/>
        </w:rPr>
        <w:t>simulated workplace is student-led, teachers are challenged to move from an instructor/trainer to a strong facilitator, mentor, and monitoring role, a shift that the state supports through professional development and technical support, understanding that this approach is essentially “changing the way a teacher instructs in the classroom.” As Dr. D’Antoni observed, “I’ve said to my instructors if you’re doing more work now under the simulated workplace environment than you were before, then you’re not doing it correctly—because these are student-run companies.”</w:t>
      </w:r>
    </w:p>
    <w:p w:rsidR="00E00F1B" w:rsidRPr="00E00F1B" w:rsidRDefault="00E00F1B" w:rsidP="00E00F1B">
      <w:pPr>
        <w:spacing w:after="120"/>
        <w:rPr>
          <w:rFonts w:ascii="Georgia" w:hAnsi="Georgia"/>
          <w:sz w:val="20"/>
          <w:szCs w:val="20"/>
        </w:rPr>
      </w:pPr>
      <w:r w:rsidRPr="00E00F1B">
        <w:rPr>
          <w:rFonts w:ascii="Georgia" w:hAnsi="Georgia"/>
          <w:sz w:val="20"/>
          <w:szCs w:val="20"/>
        </w:rPr>
        <w:t xml:space="preserve">In this third year of the initiative, teachers from the first year have become coaches to support teachers who are less sure how to initiate a simulated workplace in their classroom. There are also six model schools, which allow teachers and administrators to observe a successful simulated workplace in action. </w:t>
      </w:r>
    </w:p>
    <w:p w:rsidR="00E00F1B" w:rsidRPr="00E00F1B" w:rsidRDefault="00E00F1B" w:rsidP="00E00F1B">
      <w:pPr>
        <w:spacing w:after="120"/>
        <w:rPr>
          <w:rFonts w:ascii="Georgia" w:hAnsi="Georgia"/>
          <w:sz w:val="20"/>
          <w:szCs w:val="20"/>
        </w:rPr>
      </w:pPr>
      <w:r w:rsidRPr="00E00F1B">
        <w:rPr>
          <w:rFonts w:ascii="Georgia" w:hAnsi="Georgia"/>
          <w:sz w:val="20"/>
          <w:szCs w:val="20"/>
        </w:rPr>
        <w:t xml:space="preserve">Asked for guidance to other states considering the simulated workplace, Dr. D’Antoni offered three suggestions. First, go slow. </w:t>
      </w:r>
      <w:r w:rsidR="003441E8">
        <w:rPr>
          <w:rFonts w:ascii="Georgia" w:hAnsi="Georgia"/>
          <w:sz w:val="20"/>
          <w:szCs w:val="20"/>
        </w:rPr>
        <w:t>S</w:t>
      </w:r>
      <w:r w:rsidRPr="00E00F1B">
        <w:rPr>
          <w:rFonts w:ascii="Georgia" w:hAnsi="Georgia"/>
          <w:sz w:val="20"/>
          <w:szCs w:val="20"/>
        </w:rPr>
        <w:t xml:space="preserve">et a thoughtful pace that enables schools to see success emerging. Second, support teachers, especially by calling on creative teachers for whom the change is not so difficult to coach others. Third, ensure that school administrators fully commit to the approach as a school-wide vision, not simply another experiment. </w:t>
      </w:r>
    </w:p>
    <w:p w:rsidR="009E401E" w:rsidRPr="00E00F1B" w:rsidRDefault="00E00F1B" w:rsidP="009E401E">
      <w:pPr>
        <w:spacing w:after="120"/>
        <w:rPr>
          <w:sz w:val="18"/>
          <w:szCs w:val="18"/>
        </w:rPr>
      </w:pPr>
      <w:r w:rsidRPr="00E00F1B">
        <w:rPr>
          <w:rFonts w:ascii="Georgia" w:hAnsi="Georgia"/>
          <w:i/>
          <w:sz w:val="18"/>
          <w:szCs w:val="18"/>
          <w:shd w:val="clear" w:color="auto" w:fill="FFFFFF"/>
        </w:rPr>
        <w:t xml:space="preserve">For the June 25 webinar on </w:t>
      </w:r>
      <w:r w:rsidRPr="00E00F1B">
        <w:rPr>
          <w:rFonts w:ascii="Georgia" w:hAnsi="Georgia"/>
          <w:sz w:val="18"/>
          <w:szCs w:val="18"/>
          <w:shd w:val="clear" w:color="auto" w:fill="FFFFFF"/>
        </w:rPr>
        <w:t>Simulated Workplace: Changing CTE in West Virginia</w:t>
      </w:r>
      <w:r w:rsidRPr="00E00F1B">
        <w:rPr>
          <w:rFonts w:ascii="Georgia" w:hAnsi="Georgia"/>
          <w:i/>
          <w:sz w:val="18"/>
          <w:szCs w:val="18"/>
          <w:shd w:val="clear" w:color="auto" w:fill="FFFFFF"/>
        </w:rPr>
        <w:t xml:space="preserve">, and related tools, go to </w:t>
      </w:r>
      <w:hyperlink r:id="rId9" w:history="1">
        <w:r w:rsidRPr="00E00F1B">
          <w:rPr>
            <w:rStyle w:val="Hyperlink"/>
            <w:rFonts w:ascii="Georgia" w:hAnsi="Georgia"/>
            <w:i/>
            <w:sz w:val="18"/>
            <w:szCs w:val="18"/>
            <w:shd w:val="clear" w:color="auto" w:fill="FFFFFF"/>
          </w:rPr>
          <w:t>this</w:t>
        </w:r>
        <w:bookmarkStart w:id="3" w:name="_GoBack"/>
        <w:bookmarkEnd w:id="3"/>
        <w:r w:rsidRPr="00E00F1B">
          <w:rPr>
            <w:rStyle w:val="Hyperlink"/>
            <w:rFonts w:ascii="Georgia" w:hAnsi="Georgia"/>
            <w:i/>
            <w:sz w:val="18"/>
            <w:szCs w:val="18"/>
            <w:shd w:val="clear" w:color="auto" w:fill="FFFFFF"/>
          </w:rPr>
          <w:t xml:space="preserve"> </w:t>
        </w:r>
        <w:r w:rsidRPr="00E00F1B">
          <w:rPr>
            <w:rStyle w:val="Hyperlink"/>
            <w:rFonts w:ascii="Georgia" w:hAnsi="Georgia"/>
            <w:i/>
            <w:sz w:val="18"/>
            <w:szCs w:val="18"/>
            <w:shd w:val="clear" w:color="auto" w:fill="FFFFFF"/>
          </w:rPr>
          <w:t>link.</w:t>
        </w:r>
      </w:hyperlink>
      <w:r w:rsidRPr="00E00F1B">
        <w:rPr>
          <w:rFonts w:ascii="Georgia" w:hAnsi="Georgia"/>
          <w:i/>
          <w:sz w:val="18"/>
          <w:szCs w:val="18"/>
          <w:shd w:val="clear" w:color="auto" w:fill="FFFFFF"/>
        </w:rPr>
        <w:t xml:space="preserve"> </w:t>
      </w:r>
    </w:p>
    <w:sectPr w:rsidR="009E401E" w:rsidRPr="00E00F1B" w:rsidSect="002D5EDD">
      <w:footerReference w:type="default" r:id="rId10"/>
      <w:pgSz w:w="12240" w:h="15840"/>
      <w:pgMar w:top="0" w:right="1152" w:bottom="720" w:left="1152" w:header="720" w:footer="3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EC8" w:rsidRPr="00DB243A" w:rsidRDefault="00071EC8" w:rsidP="00F765C9">
      <w:pPr>
        <w:spacing w:line="240" w:lineRule="auto"/>
        <w:rPr>
          <w:sz w:val="20"/>
          <w:szCs w:val="20"/>
        </w:rPr>
      </w:pPr>
      <w:r w:rsidRPr="00DB243A">
        <w:rPr>
          <w:sz w:val="20"/>
          <w:szCs w:val="20"/>
        </w:rPr>
        <w:separator/>
      </w:r>
    </w:p>
  </w:endnote>
  <w:endnote w:type="continuationSeparator" w:id="0">
    <w:p w:rsidR="00071EC8" w:rsidRPr="00DB243A" w:rsidRDefault="00071EC8" w:rsidP="00F765C9">
      <w:pPr>
        <w:spacing w:line="240" w:lineRule="auto"/>
        <w:rPr>
          <w:sz w:val="20"/>
          <w:szCs w:val="20"/>
        </w:rPr>
      </w:pPr>
      <w:r w:rsidRPr="00DB243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yriad Pro">
    <w:altName w:val="Segoe UI"/>
    <w:panose1 w:val="00000000000000000000"/>
    <w:charset w:val="00"/>
    <w:family w:val="swiss"/>
    <w:notTrueType/>
    <w:pitch w:val="variable"/>
    <w:sig w:usb0="00000001" w:usb1="5000204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EDD" w:rsidRPr="00DB243A" w:rsidRDefault="002D5EDD" w:rsidP="002D5EDD">
    <w:pPr>
      <w:pStyle w:val="Footer"/>
      <w:jc w:val="right"/>
      <w:rPr>
        <w:sz w:val="20"/>
        <w:szCs w:val="20"/>
      </w:rPr>
    </w:pPr>
  </w:p>
  <w:p w:rsidR="00F765C9" w:rsidRPr="00DB243A" w:rsidRDefault="00071EC8" w:rsidP="002D5EDD">
    <w:pPr>
      <w:pStyle w:val="Footer"/>
      <w:jc w:val="right"/>
      <w:rPr>
        <w:sz w:val="20"/>
        <w:szCs w:val="20"/>
      </w:rPr>
    </w:pPr>
    <w:hyperlink r:id="rId1" w:history="1">
      <w:r w:rsidR="00F765C9" w:rsidRPr="00DB243A">
        <w:rPr>
          <w:rStyle w:val="Hyperlink"/>
          <w:sz w:val="20"/>
          <w:szCs w:val="20"/>
        </w:rPr>
        <w:t>www.arccta.org</w:t>
      </w:r>
    </w:hyperlink>
    <w:r w:rsidR="00F765C9" w:rsidRPr="00DB243A">
      <w:rPr>
        <w:sz w:val="20"/>
        <w:szCs w:val="20"/>
      </w:rPr>
      <w:t xml:space="preserve"> </w:t>
    </w:r>
    <w:r w:rsidR="002D5EDD" w:rsidRPr="00DB243A">
      <w:rPr>
        <w:sz w:val="20"/>
        <w:szCs w:val="20"/>
      </w:rPr>
      <w:t xml:space="preserve">                                                                                                                                      </w:t>
    </w:r>
    <w:r w:rsidR="009E401E" w:rsidRPr="00DB243A">
      <w:rPr>
        <w:i/>
        <w:sz w:val="20"/>
        <w:szCs w:val="20"/>
      </w:rPr>
      <w:t>September 29</w:t>
    </w:r>
    <w:r w:rsidR="002D5EDD" w:rsidRPr="00DB243A">
      <w:rPr>
        <w:i/>
        <w:sz w:val="20"/>
        <w:szCs w:val="20"/>
      </w:rPr>
      <w:t>, 2</w:t>
    </w:r>
    <w:r w:rsidR="00F765C9" w:rsidRPr="00DB243A">
      <w:rPr>
        <w:i/>
        <w:sz w:val="20"/>
        <w:szCs w:val="20"/>
      </w:rPr>
      <w:t>015</w:t>
    </w:r>
  </w:p>
  <w:p w:rsidR="00F765C9" w:rsidRPr="00DB243A" w:rsidRDefault="00F765C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EC8" w:rsidRPr="00DB243A" w:rsidRDefault="00071EC8" w:rsidP="00F765C9">
      <w:pPr>
        <w:spacing w:line="240" w:lineRule="auto"/>
        <w:rPr>
          <w:sz w:val="20"/>
          <w:szCs w:val="20"/>
        </w:rPr>
      </w:pPr>
      <w:r w:rsidRPr="00DB243A">
        <w:rPr>
          <w:sz w:val="20"/>
          <w:szCs w:val="20"/>
        </w:rPr>
        <w:separator/>
      </w:r>
    </w:p>
  </w:footnote>
  <w:footnote w:type="continuationSeparator" w:id="0">
    <w:p w:rsidR="00071EC8" w:rsidRPr="00DB243A" w:rsidRDefault="00071EC8" w:rsidP="00F765C9">
      <w:pPr>
        <w:spacing w:line="240" w:lineRule="auto"/>
        <w:rPr>
          <w:sz w:val="20"/>
          <w:szCs w:val="20"/>
        </w:rPr>
      </w:pPr>
      <w:r w:rsidRPr="00DB243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25F77"/>
    <w:multiLevelType w:val="hybridMultilevel"/>
    <w:tmpl w:val="454602A2"/>
    <w:lvl w:ilvl="0" w:tplc="430A5218">
      <w:start w:val="1"/>
      <w:numFmt w:val="bullet"/>
      <w:pStyle w:val="Bullet1"/>
      <w:lvlText w:val=""/>
      <w:lvlJc w:val="left"/>
      <w:pPr>
        <w:ind w:left="720" w:hanging="360"/>
      </w:pPr>
      <w:rPr>
        <w:rFonts w:ascii="Symbol" w:hAnsi="Symbol" w:hint="default"/>
        <w:color w:val="0D0D0D" w:themeColor="text1" w:themeTint="F2"/>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DE25A6"/>
    <w:multiLevelType w:val="hybridMultilevel"/>
    <w:tmpl w:val="3092CE66"/>
    <w:lvl w:ilvl="0" w:tplc="DC16E304">
      <w:start w:val="1"/>
      <w:numFmt w:val="bullet"/>
      <w:pStyle w:val="TableTextBullet"/>
      <w:lvlText w:val=""/>
      <w:lvlJc w:val="left"/>
      <w:pPr>
        <w:ind w:left="360" w:hanging="360"/>
      </w:pPr>
      <w:rPr>
        <w:rFonts w:ascii="Symbol" w:hAnsi="Symbol" w:hint="default"/>
        <w:b w:val="0"/>
        <w:i w:val="0"/>
        <w:color w:val="0D0D0D" w:themeColor="text1" w:themeTint="F2"/>
        <w:sz w:val="18"/>
        <w:szCs w:val="18"/>
      </w:rPr>
    </w:lvl>
    <w:lvl w:ilvl="1" w:tplc="7C788CD8">
      <w:start w:val="1"/>
      <w:numFmt w:val="bullet"/>
      <w:pStyle w:val="Bullet2"/>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5C9"/>
    <w:rsid w:val="00036006"/>
    <w:rsid w:val="000465B4"/>
    <w:rsid w:val="00071EC8"/>
    <w:rsid w:val="001066E2"/>
    <w:rsid w:val="00117C63"/>
    <w:rsid w:val="00131076"/>
    <w:rsid w:val="00162D8E"/>
    <w:rsid w:val="001A522F"/>
    <w:rsid w:val="001B6F1C"/>
    <w:rsid w:val="001D551A"/>
    <w:rsid w:val="00200702"/>
    <w:rsid w:val="00215BD7"/>
    <w:rsid w:val="0022549F"/>
    <w:rsid w:val="00257061"/>
    <w:rsid w:val="00272FE3"/>
    <w:rsid w:val="002D1F41"/>
    <w:rsid w:val="002D5EDD"/>
    <w:rsid w:val="00313B1E"/>
    <w:rsid w:val="003441E8"/>
    <w:rsid w:val="00347C3B"/>
    <w:rsid w:val="00407E86"/>
    <w:rsid w:val="005B7B13"/>
    <w:rsid w:val="005B7B17"/>
    <w:rsid w:val="005F34A8"/>
    <w:rsid w:val="0060644E"/>
    <w:rsid w:val="006E5B3B"/>
    <w:rsid w:val="0072249B"/>
    <w:rsid w:val="00786FBB"/>
    <w:rsid w:val="00816B3A"/>
    <w:rsid w:val="0085206C"/>
    <w:rsid w:val="008E565A"/>
    <w:rsid w:val="0090370D"/>
    <w:rsid w:val="009E401E"/>
    <w:rsid w:val="009F0BE4"/>
    <w:rsid w:val="00A15219"/>
    <w:rsid w:val="00A32066"/>
    <w:rsid w:val="00A53692"/>
    <w:rsid w:val="00A90E25"/>
    <w:rsid w:val="00B26B70"/>
    <w:rsid w:val="00BD20B5"/>
    <w:rsid w:val="00C25DD6"/>
    <w:rsid w:val="00C509D5"/>
    <w:rsid w:val="00C51CE8"/>
    <w:rsid w:val="00CC76C3"/>
    <w:rsid w:val="00CD71B9"/>
    <w:rsid w:val="00DB243A"/>
    <w:rsid w:val="00E00F1B"/>
    <w:rsid w:val="00E039B6"/>
    <w:rsid w:val="00E52DCD"/>
    <w:rsid w:val="00E771B8"/>
    <w:rsid w:val="00F26F78"/>
    <w:rsid w:val="00F765C9"/>
    <w:rsid w:val="00FA1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882A90-0C0D-46B0-BCE1-0E91122E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65C9"/>
    <w:pPr>
      <w:spacing w:line="240" w:lineRule="auto"/>
      <w:textAlignment w:val="baseline"/>
      <w:outlineLvl w:val="0"/>
    </w:pPr>
    <w:rPr>
      <w:rFonts w:ascii="Tahoma" w:eastAsia="Times New Roman" w:hAnsi="Tahoma" w:cs="Tahoma"/>
      <w:color w:val="155F89"/>
      <w:spacing w:val="-12"/>
      <w:kern w:val="36"/>
      <w:sz w:val="38"/>
      <w:szCs w:val="38"/>
    </w:rPr>
  </w:style>
  <w:style w:type="paragraph" w:styleId="Heading2">
    <w:name w:val="heading 2"/>
    <w:basedOn w:val="Normal"/>
    <w:next w:val="Normal"/>
    <w:link w:val="Heading2Char"/>
    <w:uiPriority w:val="9"/>
    <w:unhideWhenUsed/>
    <w:qFormat/>
    <w:rsid w:val="002D5EDD"/>
    <w:pPr>
      <w:keepNext/>
      <w:keepLines/>
      <w:spacing w:before="40"/>
      <w:outlineLvl w:val="1"/>
    </w:pPr>
    <w:rPr>
      <w:rFonts w:asciiTheme="majorHAnsi" w:eastAsiaTheme="majorEastAsia" w:hAnsiTheme="majorHAnsi" w:cstheme="majorBidi"/>
      <w:b/>
      <w:color w:val="2E74B5" w:themeColor="accent1" w:themeShade="BF"/>
      <w:sz w:val="26"/>
      <w:szCs w:val="26"/>
    </w:rPr>
  </w:style>
  <w:style w:type="paragraph" w:styleId="Heading4">
    <w:name w:val="heading 4"/>
    <w:basedOn w:val="Normal"/>
    <w:link w:val="Heading4Char"/>
    <w:uiPriority w:val="9"/>
    <w:qFormat/>
    <w:rsid w:val="00F765C9"/>
    <w:pPr>
      <w:spacing w:line="240" w:lineRule="auto"/>
      <w:textAlignment w:val="baseline"/>
      <w:outlineLvl w:val="3"/>
    </w:pPr>
    <w:rPr>
      <w:rFonts w:ascii="Tahoma" w:eastAsia="Times New Roman" w:hAnsi="Tahoma" w:cs="Tahoma"/>
      <w:b/>
      <w:bCs/>
      <w:spacing w:val="-12"/>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5C9"/>
    <w:rPr>
      <w:rFonts w:ascii="Tahoma" w:eastAsia="Times New Roman" w:hAnsi="Tahoma" w:cs="Tahoma"/>
      <w:color w:val="155F89"/>
      <w:spacing w:val="-12"/>
      <w:kern w:val="36"/>
      <w:sz w:val="38"/>
      <w:szCs w:val="38"/>
    </w:rPr>
  </w:style>
  <w:style w:type="character" w:customStyle="1" w:styleId="Heading4Char">
    <w:name w:val="Heading 4 Char"/>
    <w:basedOn w:val="DefaultParagraphFont"/>
    <w:link w:val="Heading4"/>
    <w:uiPriority w:val="9"/>
    <w:rsid w:val="00F765C9"/>
    <w:rPr>
      <w:rFonts w:ascii="Tahoma" w:eastAsia="Times New Roman" w:hAnsi="Tahoma" w:cs="Tahoma"/>
      <w:b/>
      <w:bCs/>
      <w:spacing w:val="-12"/>
      <w:sz w:val="29"/>
      <w:szCs w:val="29"/>
    </w:rPr>
  </w:style>
  <w:style w:type="paragraph" w:styleId="NormalWeb">
    <w:name w:val="Normal (Web)"/>
    <w:basedOn w:val="Normal"/>
    <w:uiPriority w:val="99"/>
    <w:unhideWhenUsed/>
    <w:rsid w:val="00F765C9"/>
    <w:pPr>
      <w:spacing w:line="240" w:lineRule="auto"/>
      <w:textAlignment w:val="baseline"/>
    </w:pPr>
    <w:rPr>
      <w:rFonts w:ascii="Tahoma" w:eastAsia="Times New Roman" w:hAnsi="Tahoma" w:cs="Tahoma"/>
      <w:color w:val="000000"/>
      <w:sz w:val="24"/>
      <w:szCs w:val="24"/>
    </w:rPr>
  </w:style>
  <w:style w:type="paragraph" w:styleId="Header">
    <w:name w:val="header"/>
    <w:basedOn w:val="Normal"/>
    <w:link w:val="HeaderChar"/>
    <w:uiPriority w:val="99"/>
    <w:unhideWhenUsed/>
    <w:rsid w:val="00F765C9"/>
    <w:pPr>
      <w:tabs>
        <w:tab w:val="center" w:pos="4680"/>
        <w:tab w:val="right" w:pos="9360"/>
      </w:tabs>
      <w:spacing w:line="240" w:lineRule="auto"/>
    </w:pPr>
  </w:style>
  <w:style w:type="character" w:customStyle="1" w:styleId="HeaderChar">
    <w:name w:val="Header Char"/>
    <w:basedOn w:val="DefaultParagraphFont"/>
    <w:link w:val="Header"/>
    <w:uiPriority w:val="99"/>
    <w:rsid w:val="00F765C9"/>
  </w:style>
  <w:style w:type="paragraph" w:styleId="Footer">
    <w:name w:val="footer"/>
    <w:basedOn w:val="Normal"/>
    <w:link w:val="FooterChar"/>
    <w:uiPriority w:val="99"/>
    <w:unhideWhenUsed/>
    <w:rsid w:val="00F765C9"/>
    <w:pPr>
      <w:tabs>
        <w:tab w:val="center" w:pos="4680"/>
        <w:tab w:val="right" w:pos="9360"/>
      </w:tabs>
      <w:spacing w:line="240" w:lineRule="auto"/>
    </w:pPr>
  </w:style>
  <w:style w:type="character" w:customStyle="1" w:styleId="FooterChar">
    <w:name w:val="Footer Char"/>
    <w:basedOn w:val="DefaultParagraphFont"/>
    <w:link w:val="Footer"/>
    <w:uiPriority w:val="99"/>
    <w:rsid w:val="00F765C9"/>
  </w:style>
  <w:style w:type="character" w:styleId="Hyperlink">
    <w:name w:val="Hyperlink"/>
    <w:basedOn w:val="DefaultParagraphFont"/>
    <w:uiPriority w:val="99"/>
    <w:unhideWhenUsed/>
    <w:rsid w:val="00F765C9"/>
    <w:rPr>
      <w:color w:val="0563C1" w:themeColor="hyperlink"/>
      <w:u w:val="single"/>
    </w:rPr>
  </w:style>
  <w:style w:type="paragraph" w:customStyle="1" w:styleId="Bullet1">
    <w:name w:val="Bullet 1"/>
    <w:basedOn w:val="Normal"/>
    <w:link w:val="Bullet1Char"/>
    <w:qFormat/>
    <w:rsid w:val="002D5EDD"/>
    <w:pPr>
      <w:numPr>
        <w:numId w:val="1"/>
      </w:numPr>
      <w:spacing w:line="240" w:lineRule="auto"/>
      <w:ind w:left="252" w:hanging="270"/>
    </w:pPr>
    <w:rPr>
      <w:rFonts w:eastAsia="Calibri" w:cstheme="minorHAnsi"/>
      <w:szCs w:val="24"/>
    </w:rPr>
  </w:style>
  <w:style w:type="character" w:customStyle="1" w:styleId="Bullet1Char">
    <w:name w:val="Bullet 1 Char"/>
    <w:basedOn w:val="DefaultParagraphFont"/>
    <w:link w:val="Bullet1"/>
    <w:rsid w:val="002D5EDD"/>
    <w:rPr>
      <w:rFonts w:eastAsia="Calibri" w:cstheme="minorHAnsi"/>
      <w:szCs w:val="24"/>
    </w:rPr>
  </w:style>
  <w:style w:type="character" w:styleId="CommentReference">
    <w:name w:val="annotation reference"/>
    <w:basedOn w:val="DefaultParagraphFont"/>
    <w:uiPriority w:val="99"/>
    <w:semiHidden/>
    <w:unhideWhenUsed/>
    <w:rsid w:val="002D5EDD"/>
    <w:rPr>
      <w:sz w:val="16"/>
      <w:szCs w:val="16"/>
    </w:rPr>
  </w:style>
  <w:style w:type="paragraph" w:styleId="CommentText">
    <w:name w:val="annotation text"/>
    <w:basedOn w:val="Normal"/>
    <w:link w:val="CommentTextChar"/>
    <w:uiPriority w:val="99"/>
    <w:semiHidden/>
    <w:unhideWhenUsed/>
    <w:rsid w:val="002D5EDD"/>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2D5EDD"/>
    <w:rPr>
      <w:sz w:val="20"/>
      <w:szCs w:val="20"/>
    </w:rPr>
  </w:style>
  <w:style w:type="character" w:customStyle="1" w:styleId="Heading2Char">
    <w:name w:val="Heading 2 Char"/>
    <w:basedOn w:val="DefaultParagraphFont"/>
    <w:link w:val="Heading2"/>
    <w:uiPriority w:val="9"/>
    <w:rsid w:val="002D5EDD"/>
    <w:rPr>
      <w:rFonts w:asciiTheme="majorHAnsi" w:eastAsiaTheme="majorEastAsia" w:hAnsiTheme="majorHAnsi" w:cstheme="majorBidi"/>
      <w:b/>
      <w:color w:val="2E74B5" w:themeColor="accent1" w:themeShade="BF"/>
      <w:sz w:val="26"/>
      <w:szCs w:val="26"/>
    </w:rPr>
  </w:style>
  <w:style w:type="paragraph" w:customStyle="1" w:styleId="TableTextBullet">
    <w:name w:val="Table Text Bullet"/>
    <w:basedOn w:val="Normal"/>
    <w:link w:val="TableTextBulletChar"/>
    <w:uiPriority w:val="99"/>
    <w:qFormat/>
    <w:rsid w:val="00A15219"/>
    <w:pPr>
      <w:numPr>
        <w:numId w:val="2"/>
      </w:numPr>
      <w:spacing w:line="240" w:lineRule="auto"/>
    </w:pPr>
    <w:rPr>
      <w:rFonts w:ascii="Myriad Pro" w:eastAsia="Calibri" w:hAnsi="Myriad Pro" w:cs="Times New Roman"/>
      <w:szCs w:val="24"/>
    </w:rPr>
  </w:style>
  <w:style w:type="paragraph" w:customStyle="1" w:styleId="Bullet2">
    <w:name w:val="Bullet 2"/>
    <w:basedOn w:val="TableTextBullet"/>
    <w:qFormat/>
    <w:rsid w:val="00A15219"/>
    <w:pPr>
      <w:numPr>
        <w:ilvl w:val="1"/>
      </w:numPr>
      <w:ind w:left="612"/>
    </w:pPr>
    <w:rPr>
      <w:rFonts w:asciiTheme="minorHAnsi" w:hAnsiTheme="minorHAnsi"/>
    </w:rPr>
  </w:style>
  <w:style w:type="character" w:customStyle="1" w:styleId="TableTextBulletChar">
    <w:name w:val="Table Text Bullet Char"/>
    <w:basedOn w:val="DefaultParagraphFont"/>
    <w:link w:val="TableTextBullet"/>
    <w:uiPriority w:val="99"/>
    <w:rsid w:val="00A15219"/>
    <w:rPr>
      <w:rFonts w:ascii="Myriad Pro" w:eastAsia="Calibri" w:hAnsi="Myriad Pro" w:cs="Times New Roman"/>
      <w:szCs w:val="24"/>
    </w:rPr>
  </w:style>
  <w:style w:type="character" w:styleId="FollowedHyperlink">
    <w:name w:val="FollowedHyperlink"/>
    <w:basedOn w:val="DefaultParagraphFont"/>
    <w:uiPriority w:val="99"/>
    <w:semiHidden/>
    <w:unhideWhenUsed/>
    <w:rsid w:val="00344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0645">
      <w:bodyDiv w:val="1"/>
      <w:marLeft w:val="0"/>
      <w:marRight w:val="0"/>
      <w:marTop w:val="0"/>
      <w:marBottom w:val="0"/>
      <w:divBdr>
        <w:top w:val="none" w:sz="0" w:space="0" w:color="auto"/>
        <w:left w:val="none" w:sz="0" w:space="0" w:color="auto"/>
        <w:bottom w:val="none" w:sz="0" w:space="0" w:color="auto"/>
        <w:right w:val="none" w:sz="0" w:space="0" w:color="auto"/>
      </w:divBdr>
      <w:divsChild>
        <w:div w:id="1781608078">
          <w:marLeft w:val="0"/>
          <w:marRight w:val="0"/>
          <w:marTop w:val="0"/>
          <w:marBottom w:val="0"/>
          <w:divBdr>
            <w:top w:val="none" w:sz="0" w:space="0" w:color="auto"/>
            <w:left w:val="none" w:sz="0" w:space="0" w:color="auto"/>
            <w:bottom w:val="none" w:sz="0" w:space="0" w:color="auto"/>
            <w:right w:val="none" w:sz="0" w:space="0" w:color="auto"/>
          </w:divBdr>
          <w:divsChild>
            <w:div w:id="910191319">
              <w:marLeft w:val="0"/>
              <w:marRight w:val="0"/>
              <w:marTop w:val="0"/>
              <w:marBottom w:val="0"/>
              <w:divBdr>
                <w:top w:val="none" w:sz="0" w:space="0" w:color="auto"/>
                <w:left w:val="none" w:sz="0" w:space="0" w:color="auto"/>
                <w:bottom w:val="none" w:sz="0" w:space="0" w:color="auto"/>
                <w:right w:val="none" w:sz="0" w:space="0" w:color="auto"/>
              </w:divBdr>
              <w:divsChild>
                <w:div w:id="491023406">
                  <w:marLeft w:val="150"/>
                  <w:marRight w:val="150"/>
                  <w:marTop w:val="0"/>
                  <w:marBottom w:val="0"/>
                  <w:divBdr>
                    <w:top w:val="none" w:sz="0" w:space="0" w:color="auto"/>
                    <w:left w:val="none" w:sz="0" w:space="0" w:color="auto"/>
                    <w:bottom w:val="none" w:sz="0" w:space="0" w:color="auto"/>
                    <w:right w:val="none" w:sz="0" w:space="0" w:color="auto"/>
                  </w:divBdr>
                  <w:divsChild>
                    <w:div w:id="1247106205">
                      <w:marLeft w:val="0"/>
                      <w:marRight w:val="0"/>
                      <w:marTop w:val="0"/>
                      <w:marBottom w:val="0"/>
                      <w:divBdr>
                        <w:top w:val="none" w:sz="0" w:space="0" w:color="auto"/>
                        <w:left w:val="none" w:sz="0" w:space="0" w:color="auto"/>
                        <w:bottom w:val="none" w:sz="0" w:space="0" w:color="auto"/>
                        <w:right w:val="none" w:sz="0" w:space="0" w:color="auto"/>
                      </w:divBdr>
                      <w:divsChild>
                        <w:div w:id="26687610">
                          <w:marLeft w:val="0"/>
                          <w:marRight w:val="0"/>
                          <w:marTop w:val="0"/>
                          <w:marBottom w:val="0"/>
                          <w:divBdr>
                            <w:top w:val="none" w:sz="0" w:space="0" w:color="auto"/>
                            <w:left w:val="none" w:sz="0" w:space="0" w:color="auto"/>
                            <w:bottom w:val="none" w:sz="0" w:space="0" w:color="auto"/>
                            <w:right w:val="none" w:sz="0" w:space="0" w:color="auto"/>
                          </w:divBdr>
                          <w:divsChild>
                            <w:div w:id="694428317">
                              <w:marLeft w:val="0"/>
                              <w:marRight w:val="0"/>
                              <w:marTop w:val="0"/>
                              <w:marBottom w:val="0"/>
                              <w:divBdr>
                                <w:top w:val="none" w:sz="0" w:space="0" w:color="auto"/>
                                <w:left w:val="none" w:sz="0" w:space="0" w:color="auto"/>
                                <w:bottom w:val="none" w:sz="0" w:space="0" w:color="auto"/>
                                <w:right w:val="none" w:sz="0" w:space="0" w:color="auto"/>
                              </w:divBdr>
                              <w:divsChild>
                                <w:div w:id="1179151889">
                                  <w:marLeft w:val="0"/>
                                  <w:marRight w:val="0"/>
                                  <w:marTop w:val="0"/>
                                  <w:marBottom w:val="0"/>
                                  <w:divBdr>
                                    <w:top w:val="none" w:sz="0" w:space="0" w:color="auto"/>
                                    <w:left w:val="none" w:sz="0" w:space="0" w:color="auto"/>
                                    <w:bottom w:val="none" w:sz="0" w:space="0" w:color="auto"/>
                                    <w:right w:val="none" w:sz="0" w:space="0" w:color="auto"/>
                                  </w:divBdr>
                                  <w:divsChild>
                                    <w:div w:id="309942804">
                                      <w:marLeft w:val="0"/>
                                      <w:marRight w:val="0"/>
                                      <w:marTop w:val="0"/>
                                      <w:marBottom w:val="0"/>
                                      <w:divBdr>
                                        <w:top w:val="none" w:sz="0" w:space="0" w:color="auto"/>
                                        <w:left w:val="none" w:sz="0" w:space="0" w:color="auto"/>
                                        <w:bottom w:val="none" w:sz="0" w:space="0" w:color="auto"/>
                                        <w:right w:val="none" w:sz="0" w:space="0" w:color="auto"/>
                                      </w:divBdr>
                                      <w:divsChild>
                                        <w:div w:id="1117062108">
                                          <w:marLeft w:val="0"/>
                                          <w:marRight w:val="0"/>
                                          <w:marTop w:val="0"/>
                                          <w:marBottom w:val="0"/>
                                          <w:divBdr>
                                            <w:top w:val="none" w:sz="0" w:space="0" w:color="auto"/>
                                            <w:left w:val="none" w:sz="0" w:space="0" w:color="auto"/>
                                            <w:bottom w:val="none" w:sz="0" w:space="0" w:color="auto"/>
                                            <w:right w:val="none" w:sz="0" w:space="0" w:color="auto"/>
                                          </w:divBdr>
                                          <w:divsChild>
                                            <w:div w:id="15817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033910">
      <w:bodyDiv w:val="1"/>
      <w:marLeft w:val="0"/>
      <w:marRight w:val="0"/>
      <w:marTop w:val="0"/>
      <w:marBottom w:val="0"/>
      <w:divBdr>
        <w:top w:val="none" w:sz="0" w:space="0" w:color="auto"/>
        <w:left w:val="none" w:sz="0" w:space="0" w:color="auto"/>
        <w:bottom w:val="none" w:sz="0" w:space="0" w:color="auto"/>
        <w:right w:val="none" w:sz="0" w:space="0" w:color="auto"/>
      </w:divBdr>
      <w:divsChild>
        <w:div w:id="1191332246">
          <w:marLeft w:val="0"/>
          <w:marRight w:val="0"/>
          <w:marTop w:val="0"/>
          <w:marBottom w:val="0"/>
          <w:divBdr>
            <w:top w:val="none" w:sz="0" w:space="0" w:color="auto"/>
            <w:left w:val="none" w:sz="0" w:space="0" w:color="auto"/>
            <w:bottom w:val="none" w:sz="0" w:space="0" w:color="auto"/>
            <w:right w:val="none" w:sz="0" w:space="0" w:color="auto"/>
          </w:divBdr>
          <w:divsChild>
            <w:div w:id="308483359">
              <w:marLeft w:val="0"/>
              <w:marRight w:val="0"/>
              <w:marTop w:val="0"/>
              <w:marBottom w:val="0"/>
              <w:divBdr>
                <w:top w:val="none" w:sz="0" w:space="0" w:color="auto"/>
                <w:left w:val="none" w:sz="0" w:space="0" w:color="auto"/>
                <w:bottom w:val="none" w:sz="0" w:space="0" w:color="auto"/>
                <w:right w:val="none" w:sz="0" w:space="0" w:color="auto"/>
              </w:divBdr>
              <w:divsChild>
                <w:div w:id="1068696513">
                  <w:marLeft w:val="150"/>
                  <w:marRight w:val="150"/>
                  <w:marTop w:val="0"/>
                  <w:marBottom w:val="0"/>
                  <w:divBdr>
                    <w:top w:val="none" w:sz="0" w:space="0" w:color="auto"/>
                    <w:left w:val="none" w:sz="0" w:space="0" w:color="auto"/>
                    <w:bottom w:val="none" w:sz="0" w:space="0" w:color="auto"/>
                    <w:right w:val="none" w:sz="0" w:space="0" w:color="auto"/>
                  </w:divBdr>
                  <w:divsChild>
                    <w:div w:id="1080180255">
                      <w:marLeft w:val="0"/>
                      <w:marRight w:val="0"/>
                      <w:marTop w:val="0"/>
                      <w:marBottom w:val="0"/>
                      <w:divBdr>
                        <w:top w:val="none" w:sz="0" w:space="0" w:color="auto"/>
                        <w:left w:val="none" w:sz="0" w:space="0" w:color="auto"/>
                        <w:bottom w:val="none" w:sz="0" w:space="0" w:color="auto"/>
                        <w:right w:val="none" w:sz="0" w:space="0" w:color="auto"/>
                      </w:divBdr>
                      <w:divsChild>
                        <w:div w:id="2073693016">
                          <w:marLeft w:val="0"/>
                          <w:marRight w:val="0"/>
                          <w:marTop w:val="0"/>
                          <w:marBottom w:val="0"/>
                          <w:divBdr>
                            <w:top w:val="none" w:sz="0" w:space="0" w:color="auto"/>
                            <w:left w:val="none" w:sz="0" w:space="0" w:color="auto"/>
                            <w:bottom w:val="none" w:sz="0" w:space="0" w:color="auto"/>
                            <w:right w:val="none" w:sz="0" w:space="0" w:color="auto"/>
                          </w:divBdr>
                          <w:divsChild>
                            <w:div w:id="1211184318">
                              <w:marLeft w:val="0"/>
                              <w:marRight w:val="0"/>
                              <w:marTop w:val="0"/>
                              <w:marBottom w:val="0"/>
                              <w:divBdr>
                                <w:top w:val="none" w:sz="0" w:space="0" w:color="auto"/>
                                <w:left w:val="none" w:sz="0" w:space="0" w:color="auto"/>
                                <w:bottom w:val="none" w:sz="0" w:space="0" w:color="auto"/>
                                <w:right w:val="none" w:sz="0" w:space="0" w:color="auto"/>
                              </w:divBdr>
                              <w:divsChild>
                                <w:div w:id="1815564526">
                                  <w:marLeft w:val="0"/>
                                  <w:marRight w:val="0"/>
                                  <w:marTop w:val="0"/>
                                  <w:marBottom w:val="0"/>
                                  <w:divBdr>
                                    <w:top w:val="none" w:sz="0" w:space="0" w:color="auto"/>
                                    <w:left w:val="none" w:sz="0" w:space="0" w:color="auto"/>
                                    <w:bottom w:val="none" w:sz="0" w:space="0" w:color="auto"/>
                                    <w:right w:val="none" w:sz="0" w:space="0" w:color="auto"/>
                                  </w:divBdr>
                                  <w:divsChild>
                                    <w:div w:id="407658736">
                                      <w:marLeft w:val="0"/>
                                      <w:marRight w:val="0"/>
                                      <w:marTop w:val="0"/>
                                      <w:marBottom w:val="0"/>
                                      <w:divBdr>
                                        <w:top w:val="none" w:sz="0" w:space="0" w:color="auto"/>
                                        <w:left w:val="none" w:sz="0" w:space="0" w:color="auto"/>
                                        <w:bottom w:val="none" w:sz="0" w:space="0" w:color="auto"/>
                                        <w:right w:val="none" w:sz="0" w:space="0" w:color="auto"/>
                                      </w:divBdr>
                                      <w:divsChild>
                                        <w:div w:id="131095529">
                                          <w:marLeft w:val="0"/>
                                          <w:marRight w:val="0"/>
                                          <w:marTop w:val="0"/>
                                          <w:marBottom w:val="0"/>
                                          <w:divBdr>
                                            <w:top w:val="none" w:sz="0" w:space="0" w:color="auto"/>
                                            <w:left w:val="none" w:sz="0" w:space="0" w:color="auto"/>
                                            <w:bottom w:val="none" w:sz="0" w:space="0" w:color="auto"/>
                                            <w:right w:val="none" w:sz="0" w:space="0" w:color="auto"/>
                                          </w:divBdr>
                                          <w:divsChild>
                                            <w:div w:id="2843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811641">
      <w:bodyDiv w:val="1"/>
      <w:marLeft w:val="0"/>
      <w:marRight w:val="0"/>
      <w:marTop w:val="0"/>
      <w:marBottom w:val="0"/>
      <w:divBdr>
        <w:top w:val="none" w:sz="0" w:space="0" w:color="auto"/>
        <w:left w:val="none" w:sz="0" w:space="0" w:color="auto"/>
        <w:bottom w:val="none" w:sz="0" w:space="0" w:color="auto"/>
        <w:right w:val="none" w:sz="0" w:space="0" w:color="auto"/>
      </w:divBdr>
      <w:divsChild>
        <w:div w:id="680818108">
          <w:marLeft w:val="0"/>
          <w:marRight w:val="0"/>
          <w:marTop w:val="0"/>
          <w:marBottom w:val="0"/>
          <w:divBdr>
            <w:top w:val="none" w:sz="0" w:space="0" w:color="auto"/>
            <w:left w:val="none" w:sz="0" w:space="0" w:color="auto"/>
            <w:bottom w:val="none" w:sz="0" w:space="0" w:color="auto"/>
            <w:right w:val="none" w:sz="0" w:space="0" w:color="auto"/>
          </w:divBdr>
          <w:divsChild>
            <w:div w:id="115486274">
              <w:marLeft w:val="0"/>
              <w:marRight w:val="0"/>
              <w:marTop w:val="0"/>
              <w:marBottom w:val="0"/>
              <w:divBdr>
                <w:top w:val="none" w:sz="0" w:space="0" w:color="auto"/>
                <w:left w:val="none" w:sz="0" w:space="0" w:color="auto"/>
                <w:bottom w:val="none" w:sz="0" w:space="0" w:color="auto"/>
                <w:right w:val="none" w:sz="0" w:space="0" w:color="auto"/>
              </w:divBdr>
              <w:divsChild>
                <w:div w:id="320088551">
                  <w:marLeft w:val="150"/>
                  <w:marRight w:val="150"/>
                  <w:marTop w:val="0"/>
                  <w:marBottom w:val="0"/>
                  <w:divBdr>
                    <w:top w:val="none" w:sz="0" w:space="0" w:color="auto"/>
                    <w:left w:val="none" w:sz="0" w:space="0" w:color="auto"/>
                    <w:bottom w:val="none" w:sz="0" w:space="0" w:color="auto"/>
                    <w:right w:val="none" w:sz="0" w:space="0" w:color="auto"/>
                  </w:divBdr>
                  <w:divsChild>
                    <w:div w:id="1988584525">
                      <w:marLeft w:val="0"/>
                      <w:marRight w:val="0"/>
                      <w:marTop w:val="0"/>
                      <w:marBottom w:val="0"/>
                      <w:divBdr>
                        <w:top w:val="none" w:sz="0" w:space="0" w:color="auto"/>
                        <w:left w:val="none" w:sz="0" w:space="0" w:color="auto"/>
                        <w:bottom w:val="none" w:sz="0" w:space="0" w:color="auto"/>
                        <w:right w:val="none" w:sz="0" w:space="0" w:color="auto"/>
                      </w:divBdr>
                      <w:divsChild>
                        <w:div w:id="1971129011">
                          <w:marLeft w:val="0"/>
                          <w:marRight w:val="0"/>
                          <w:marTop w:val="0"/>
                          <w:marBottom w:val="0"/>
                          <w:divBdr>
                            <w:top w:val="none" w:sz="0" w:space="0" w:color="auto"/>
                            <w:left w:val="none" w:sz="0" w:space="0" w:color="auto"/>
                            <w:bottom w:val="none" w:sz="0" w:space="0" w:color="auto"/>
                            <w:right w:val="none" w:sz="0" w:space="0" w:color="auto"/>
                          </w:divBdr>
                          <w:divsChild>
                            <w:div w:id="64377238">
                              <w:marLeft w:val="0"/>
                              <w:marRight w:val="0"/>
                              <w:marTop w:val="0"/>
                              <w:marBottom w:val="0"/>
                              <w:divBdr>
                                <w:top w:val="none" w:sz="0" w:space="0" w:color="auto"/>
                                <w:left w:val="none" w:sz="0" w:space="0" w:color="auto"/>
                                <w:bottom w:val="none" w:sz="0" w:space="0" w:color="auto"/>
                                <w:right w:val="none" w:sz="0" w:space="0" w:color="auto"/>
                              </w:divBdr>
                              <w:divsChild>
                                <w:div w:id="305551746">
                                  <w:marLeft w:val="0"/>
                                  <w:marRight w:val="0"/>
                                  <w:marTop w:val="0"/>
                                  <w:marBottom w:val="0"/>
                                  <w:divBdr>
                                    <w:top w:val="none" w:sz="0" w:space="0" w:color="auto"/>
                                    <w:left w:val="none" w:sz="0" w:space="0" w:color="auto"/>
                                    <w:bottom w:val="none" w:sz="0" w:space="0" w:color="auto"/>
                                    <w:right w:val="none" w:sz="0" w:space="0" w:color="auto"/>
                                  </w:divBdr>
                                  <w:divsChild>
                                    <w:div w:id="2073237806">
                                      <w:marLeft w:val="0"/>
                                      <w:marRight w:val="0"/>
                                      <w:marTop w:val="0"/>
                                      <w:marBottom w:val="0"/>
                                      <w:divBdr>
                                        <w:top w:val="none" w:sz="0" w:space="0" w:color="auto"/>
                                        <w:left w:val="none" w:sz="0" w:space="0" w:color="auto"/>
                                        <w:bottom w:val="none" w:sz="0" w:space="0" w:color="auto"/>
                                        <w:right w:val="none" w:sz="0" w:space="0" w:color="auto"/>
                                      </w:divBdr>
                                      <w:divsChild>
                                        <w:div w:id="1148597435">
                                          <w:marLeft w:val="0"/>
                                          <w:marRight w:val="0"/>
                                          <w:marTop w:val="0"/>
                                          <w:marBottom w:val="0"/>
                                          <w:divBdr>
                                            <w:top w:val="none" w:sz="0" w:space="0" w:color="auto"/>
                                            <w:left w:val="none" w:sz="0" w:space="0" w:color="auto"/>
                                            <w:bottom w:val="none" w:sz="0" w:space="0" w:color="auto"/>
                                            <w:right w:val="none" w:sz="0" w:space="0" w:color="auto"/>
                                          </w:divBdr>
                                          <w:divsChild>
                                            <w:div w:id="11047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372877">
      <w:bodyDiv w:val="1"/>
      <w:marLeft w:val="0"/>
      <w:marRight w:val="0"/>
      <w:marTop w:val="0"/>
      <w:marBottom w:val="0"/>
      <w:divBdr>
        <w:top w:val="none" w:sz="0" w:space="0" w:color="auto"/>
        <w:left w:val="none" w:sz="0" w:space="0" w:color="auto"/>
        <w:bottom w:val="none" w:sz="0" w:space="0" w:color="auto"/>
        <w:right w:val="none" w:sz="0" w:space="0" w:color="auto"/>
      </w:divBdr>
      <w:divsChild>
        <w:div w:id="1471899398">
          <w:marLeft w:val="0"/>
          <w:marRight w:val="0"/>
          <w:marTop w:val="0"/>
          <w:marBottom w:val="0"/>
          <w:divBdr>
            <w:top w:val="none" w:sz="0" w:space="0" w:color="auto"/>
            <w:left w:val="none" w:sz="0" w:space="0" w:color="auto"/>
            <w:bottom w:val="none" w:sz="0" w:space="0" w:color="auto"/>
            <w:right w:val="none" w:sz="0" w:space="0" w:color="auto"/>
          </w:divBdr>
          <w:divsChild>
            <w:div w:id="1354770417">
              <w:marLeft w:val="0"/>
              <w:marRight w:val="0"/>
              <w:marTop w:val="0"/>
              <w:marBottom w:val="0"/>
              <w:divBdr>
                <w:top w:val="none" w:sz="0" w:space="0" w:color="auto"/>
                <w:left w:val="none" w:sz="0" w:space="0" w:color="auto"/>
                <w:bottom w:val="none" w:sz="0" w:space="0" w:color="auto"/>
                <w:right w:val="none" w:sz="0" w:space="0" w:color="auto"/>
              </w:divBdr>
              <w:divsChild>
                <w:div w:id="1105421331">
                  <w:marLeft w:val="150"/>
                  <w:marRight w:val="150"/>
                  <w:marTop w:val="0"/>
                  <w:marBottom w:val="0"/>
                  <w:divBdr>
                    <w:top w:val="none" w:sz="0" w:space="0" w:color="auto"/>
                    <w:left w:val="none" w:sz="0" w:space="0" w:color="auto"/>
                    <w:bottom w:val="none" w:sz="0" w:space="0" w:color="auto"/>
                    <w:right w:val="none" w:sz="0" w:space="0" w:color="auto"/>
                  </w:divBdr>
                  <w:divsChild>
                    <w:div w:id="959650890">
                      <w:marLeft w:val="0"/>
                      <w:marRight w:val="0"/>
                      <w:marTop w:val="0"/>
                      <w:marBottom w:val="0"/>
                      <w:divBdr>
                        <w:top w:val="none" w:sz="0" w:space="0" w:color="auto"/>
                        <w:left w:val="none" w:sz="0" w:space="0" w:color="auto"/>
                        <w:bottom w:val="none" w:sz="0" w:space="0" w:color="auto"/>
                        <w:right w:val="none" w:sz="0" w:space="0" w:color="auto"/>
                      </w:divBdr>
                      <w:divsChild>
                        <w:div w:id="2007782020">
                          <w:marLeft w:val="0"/>
                          <w:marRight w:val="0"/>
                          <w:marTop w:val="0"/>
                          <w:marBottom w:val="0"/>
                          <w:divBdr>
                            <w:top w:val="none" w:sz="0" w:space="0" w:color="auto"/>
                            <w:left w:val="none" w:sz="0" w:space="0" w:color="auto"/>
                            <w:bottom w:val="none" w:sz="0" w:space="0" w:color="auto"/>
                            <w:right w:val="none" w:sz="0" w:space="0" w:color="auto"/>
                          </w:divBdr>
                          <w:divsChild>
                            <w:div w:id="1385329111">
                              <w:marLeft w:val="0"/>
                              <w:marRight w:val="0"/>
                              <w:marTop w:val="0"/>
                              <w:marBottom w:val="0"/>
                              <w:divBdr>
                                <w:top w:val="none" w:sz="0" w:space="0" w:color="auto"/>
                                <w:left w:val="none" w:sz="0" w:space="0" w:color="auto"/>
                                <w:bottom w:val="none" w:sz="0" w:space="0" w:color="auto"/>
                                <w:right w:val="none" w:sz="0" w:space="0" w:color="auto"/>
                              </w:divBdr>
                              <w:divsChild>
                                <w:div w:id="1384674007">
                                  <w:marLeft w:val="0"/>
                                  <w:marRight w:val="0"/>
                                  <w:marTop w:val="0"/>
                                  <w:marBottom w:val="0"/>
                                  <w:divBdr>
                                    <w:top w:val="none" w:sz="0" w:space="0" w:color="auto"/>
                                    <w:left w:val="none" w:sz="0" w:space="0" w:color="auto"/>
                                    <w:bottom w:val="none" w:sz="0" w:space="0" w:color="auto"/>
                                    <w:right w:val="none" w:sz="0" w:space="0" w:color="auto"/>
                                  </w:divBdr>
                                  <w:divsChild>
                                    <w:div w:id="201359107">
                                      <w:marLeft w:val="0"/>
                                      <w:marRight w:val="0"/>
                                      <w:marTop w:val="0"/>
                                      <w:marBottom w:val="0"/>
                                      <w:divBdr>
                                        <w:top w:val="none" w:sz="0" w:space="0" w:color="auto"/>
                                        <w:left w:val="none" w:sz="0" w:space="0" w:color="auto"/>
                                        <w:bottom w:val="none" w:sz="0" w:space="0" w:color="auto"/>
                                        <w:right w:val="none" w:sz="0" w:space="0" w:color="auto"/>
                                      </w:divBdr>
                                      <w:divsChild>
                                        <w:div w:id="2135975380">
                                          <w:marLeft w:val="0"/>
                                          <w:marRight w:val="0"/>
                                          <w:marTop w:val="0"/>
                                          <w:marBottom w:val="0"/>
                                          <w:divBdr>
                                            <w:top w:val="none" w:sz="0" w:space="0" w:color="auto"/>
                                            <w:left w:val="none" w:sz="0" w:space="0" w:color="auto"/>
                                            <w:bottom w:val="none" w:sz="0" w:space="0" w:color="auto"/>
                                            <w:right w:val="none" w:sz="0" w:space="0" w:color="auto"/>
                                          </w:divBdr>
                                          <w:divsChild>
                                            <w:div w:id="287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rccta.org/event/1435255200/simulated-workplace-changing-cte-west-virgini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rcc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0F33D-ABED-47AB-AB2E-F61EAA47C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Windows</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Kimberly</dc:creator>
  <cp:lastModifiedBy>Poliakoff, Anne</cp:lastModifiedBy>
  <cp:revision>2</cp:revision>
  <dcterms:created xsi:type="dcterms:W3CDTF">2015-09-30T14:43:00Z</dcterms:created>
  <dcterms:modified xsi:type="dcterms:W3CDTF">2015-09-30T14:43:00Z</dcterms:modified>
</cp:coreProperties>
</file>