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5A" w:rsidRDefault="006D4EE7" w:rsidP="006D4EE7">
      <w:pPr>
        <w:shd w:val="clear" w:color="auto" w:fill="FFFFFF"/>
        <w:spacing w:after="0" w:line="286" w:lineRule="atLeast"/>
        <w:rPr>
          <w:rFonts w:ascii="Arial" w:eastAsia="Times New Roman" w:hAnsi="Arial" w:cs="Arial"/>
          <w:color w:val="5F6062"/>
        </w:rPr>
      </w:pPr>
      <w:r>
        <w:rPr>
          <w:rFonts w:ascii="Arial" w:eastAsia="Times New Roman" w:hAnsi="Arial" w:cs="Arial"/>
          <w:color w:val="5F6062"/>
        </w:rPr>
        <w:t xml:space="preserve">You student’s </w:t>
      </w:r>
      <w:r w:rsidRPr="006D4EE7">
        <w:rPr>
          <w:rFonts w:ascii="Arial" w:eastAsia="Times New Roman" w:hAnsi="Arial" w:cs="Arial"/>
          <w:color w:val="5F6062"/>
        </w:rPr>
        <w:t>2015 CMAS: PARCC test results</w:t>
      </w:r>
      <w:r>
        <w:rPr>
          <w:rFonts w:ascii="Arial" w:eastAsia="Times New Roman" w:hAnsi="Arial" w:cs="Arial"/>
          <w:color w:val="5F6062"/>
        </w:rPr>
        <w:t xml:space="preserve"> </w:t>
      </w:r>
      <w:r w:rsidRPr="006D4EE7">
        <w:rPr>
          <w:rFonts w:ascii="Arial" w:eastAsia="Times New Roman" w:hAnsi="Arial" w:cs="Arial"/>
          <w:color w:val="5F6062"/>
        </w:rPr>
        <w:t>in English language arts and math</w:t>
      </w:r>
      <w:r>
        <w:rPr>
          <w:rFonts w:ascii="Arial" w:eastAsia="Times New Roman" w:hAnsi="Arial" w:cs="Arial"/>
          <w:color w:val="5F6062"/>
        </w:rPr>
        <w:t xml:space="preserve"> are available</w:t>
      </w:r>
      <w:r w:rsidR="00BA455A">
        <w:rPr>
          <w:rFonts w:ascii="Arial" w:eastAsia="Times New Roman" w:hAnsi="Arial" w:cs="Arial"/>
          <w:color w:val="5F6062"/>
        </w:rPr>
        <w:t xml:space="preserve"> to be picked up in the front office</w:t>
      </w:r>
      <w:proofErr w:type="gramStart"/>
      <w:r w:rsidR="00BA455A">
        <w:rPr>
          <w:rFonts w:ascii="Arial" w:eastAsia="Times New Roman" w:hAnsi="Arial" w:cs="Arial"/>
          <w:color w:val="5F6062"/>
        </w:rPr>
        <w:t>.</w:t>
      </w:r>
      <w:r w:rsidRPr="006D4EE7">
        <w:rPr>
          <w:rFonts w:ascii="Arial" w:eastAsia="Times New Roman" w:hAnsi="Arial" w:cs="Arial"/>
          <w:color w:val="5F6062"/>
        </w:rPr>
        <w:t>.</w:t>
      </w:r>
      <w:proofErr w:type="gramEnd"/>
      <w:r w:rsidRPr="006D4EE7">
        <w:rPr>
          <w:rFonts w:ascii="Arial" w:eastAsia="Times New Roman" w:hAnsi="Arial" w:cs="Arial"/>
          <w:color w:val="5F6062"/>
        </w:rPr>
        <w:t xml:space="preserve"> As many of you know, this new state exam aligns to our new, higher Colorado Academic Standards. Students in grades third through 11th took this exam last spring, instead of our previous TCAP and CSAP exams.</w:t>
      </w:r>
      <w:r>
        <w:rPr>
          <w:rFonts w:ascii="Arial" w:eastAsia="Times New Roman" w:hAnsi="Arial" w:cs="Arial"/>
          <w:color w:val="5F6062"/>
        </w:rPr>
        <w:t xml:space="preserve">  </w:t>
      </w:r>
    </w:p>
    <w:p w:rsidR="006D4EE7" w:rsidRDefault="006D4EE7" w:rsidP="006D4EE7">
      <w:pPr>
        <w:shd w:val="clear" w:color="auto" w:fill="FFFFFF"/>
        <w:spacing w:after="0" w:line="286" w:lineRule="atLeast"/>
        <w:rPr>
          <w:rFonts w:ascii="Arial" w:eastAsia="Times New Roman" w:hAnsi="Arial" w:cs="Arial"/>
          <w:color w:val="5F6062"/>
        </w:rPr>
      </w:pPr>
      <w:r w:rsidRPr="006D4EE7">
        <w:rPr>
          <w:rFonts w:ascii="Arial" w:eastAsia="Times New Roman" w:hAnsi="Arial" w:cs="Arial"/>
          <w:color w:val="5F6062"/>
        </w:rPr>
        <w:br/>
      </w:r>
      <w:r>
        <w:rPr>
          <w:rFonts w:ascii="Arial" w:eastAsia="Times New Roman" w:hAnsi="Arial" w:cs="Arial"/>
          <w:color w:val="5F6062"/>
        </w:rPr>
        <w:t>T</w:t>
      </w:r>
      <w:r w:rsidRPr="006D4EE7">
        <w:rPr>
          <w:rFonts w:ascii="Arial" w:eastAsia="Times New Roman" w:hAnsi="Arial" w:cs="Arial"/>
          <w:color w:val="5F6062"/>
        </w:rPr>
        <w:t>hese new assessments provide a clearer picture of how students are performing on higher academic standards, so that we can be sure that when our students graduate, they are ready for college-level work. The new Colorado Acad</w:t>
      </w:r>
      <w:bookmarkStart w:id="0" w:name="_GoBack"/>
      <w:bookmarkEnd w:id="0"/>
      <w:r w:rsidRPr="006D4EE7">
        <w:rPr>
          <w:rFonts w:ascii="Arial" w:eastAsia="Times New Roman" w:hAnsi="Arial" w:cs="Arial"/>
          <w:color w:val="5F6062"/>
        </w:rPr>
        <w:t>emic Standards focus on the development of skills vital to student success, including collaboration, communication and problem-solving, that weren’t easily captured by exams in the past. </w:t>
      </w:r>
    </w:p>
    <w:p w:rsidR="006D4EE7" w:rsidRPr="006D4EE7" w:rsidRDefault="006D4EE7" w:rsidP="006D4EE7">
      <w:pPr>
        <w:shd w:val="clear" w:color="auto" w:fill="FFFFFF"/>
        <w:spacing w:after="0" w:line="286" w:lineRule="atLeast"/>
        <w:rPr>
          <w:rFonts w:ascii="Arial" w:eastAsia="Times New Roman" w:hAnsi="Arial" w:cs="Arial"/>
          <w:color w:val="5F6062"/>
        </w:rPr>
      </w:pPr>
    </w:p>
    <w:p w:rsidR="006D4EE7" w:rsidRPr="006D4EE7" w:rsidRDefault="006D4EE7" w:rsidP="006D4EE7">
      <w:pPr>
        <w:shd w:val="clear" w:color="auto" w:fill="FFFFFF"/>
        <w:spacing w:after="0" w:line="286" w:lineRule="atLeast"/>
        <w:rPr>
          <w:rFonts w:ascii="Arial" w:eastAsia="Times New Roman" w:hAnsi="Arial" w:cs="Arial"/>
          <w:color w:val="5F6062"/>
        </w:rPr>
      </w:pPr>
      <w:r w:rsidRPr="006D4EE7">
        <w:rPr>
          <w:rFonts w:ascii="Arial" w:eastAsia="Times New Roman" w:hAnsi="Arial" w:cs="Arial"/>
          <w:color w:val="5F6062"/>
        </w:rPr>
        <w:t>Students, parents and teachers should not be discouraged by these new results; nor will these results affect students' grades or be part of transcripts they submit for college. Instead, these scores give us the opportunity to focus on the needs of each student so that we can give them the targeted support they need to be ready for college and career.</w:t>
      </w:r>
      <w:r w:rsidRPr="006D4EE7">
        <w:rPr>
          <w:rFonts w:ascii="Arial" w:eastAsia="Times New Roman" w:hAnsi="Arial" w:cs="Arial"/>
          <w:color w:val="5F6062"/>
        </w:rPr>
        <w:br/>
      </w:r>
      <w:r w:rsidRPr="006D4EE7">
        <w:rPr>
          <w:rFonts w:ascii="Arial" w:eastAsia="Times New Roman" w:hAnsi="Arial" w:cs="Arial"/>
          <w:color w:val="5F6062"/>
        </w:rPr>
        <w:br/>
      </w:r>
      <w:r>
        <w:rPr>
          <w:rFonts w:ascii="Arial" w:eastAsia="Times New Roman" w:hAnsi="Arial" w:cs="Arial"/>
          <w:color w:val="5F6062"/>
        </w:rPr>
        <w:t xml:space="preserve">The following resources have been </w:t>
      </w:r>
      <w:r w:rsidRPr="006D4EE7">
        <w:rPr>
          <w:rFonts w:ascii="Arial" w:eastAsia="Times New Roman" w:hAnsi="Arial" w:cs="Arial"/>
          <w:color w:val="5F6062"/>
        </w:rPr>
        <w:t xml:space="preserve">designed to help families </w:t>
      </w:r>
      <w:r>
        <w:rPr>
          <w:rFonts w:ascii="Arial" w:eastAsia="Times New Roman" w:hAnsi="Arial" w:cs="Arial"/>
          <w:color w:val="5F6062"/>
        </w:rPr>
        <w:t xml:space="preserve">better </w:t>
      </w:r>
      <w:r w:rsidRPr="006D4EE7">
        <w:rPr>
          <w:rFonts w:ascii="Arial" w:eastAsia="Times New Roman" w:hAnsi="Arial" w:cs="Arial"/>
          <w:color w:val="5F6062"/>
        </w:rPr>
        <w:t>understand and use the information from the assessments:</w:t>
      </w:r>
    </w:p>
    <w:p w:rsidR="006D4EE7" w:rsidRPr="006D4EE7" w:rsidRDefault="006D4EE7" w:rsidP="006D4EE7">
      <w:pPr>
        <w:numPr>
          <w:ilvl w:val="0"/>
          <w:numId w:val="1"/>
        </w:numPr>
        <w:shd w:val="clear" w:color="auto" w:fill="FFFFFF"/>
        <w:spacing w:before="100" w:beforeAutospacing="1" w:after="100" w:afterAutospacing="1" w:line="286" w:lineRule="atLeast"/>
        <w:rPr>
          <w:rFonts w:ascii="Arial" w:eastAsia="Times New Roman" w:hAnsi="Arial" w:cs="Arial"/>
          <w:color w:val="5F6062"/>
        </w:rPr>
      </w:pPr>
      <w:r w:rsidRPr="006D4EE7">
        <w:rPr>
          <w:rFonts w:ascii="Arial" w:eastAsia="Times New Roman" w:hAnsi="Arial" w:cs="Arial"/>
          <w:color w:val="5F6062"/>
        </w:rPr>
        <w:t>Parent Guide: Understanding the New PARCC Score Reports</w:t>
      </w:r>
    </w:p>
    <w:p w:rsidR="006D4EE7" w:rsidRPr="006D4EE7" w:rsidRDefault="00CF2AEF" w:rsidP="006D4EE7">
      <w:pPr>
        <w:numPr>
          <w:ilvl w:val="1"/>
          <w:numId w:val="1"/>
        </w:numPr>
        <w:shd w:val="clear" w:color="auto" w:fill="FFFFFF"/>
        <w:spacing w:before="100" w:beforeAutospacing="1" w:after="100" w:afterAutospacing="1" w:line="286" w:lineRule="atLeast"/>
        <w:rPr>
          <w:rFonts w:ascii="Arial" w:eastAsia="Times New Roman" w:hAnsi="Arial" w:cs="Arial"/>
          <w:color w:val="5F6062"/>
        </w:rPr>
      </w:pPr>
      <w:r>
        <w:fldChar w:fldCharType="begin"/>
      </w:r>
      <w:r>
        <w:instrText xml:space="preserve"> HYPERLINK "http://standards.dpsk12.org/wp-content/uploads/2016/01/Understanding-Your-Score-handout-EN.pdf" \t "_blank"</w:instrText>
      </w:r>
      <w:r>
        <w:instrText xml:space="preserve"> </w:instrText>
      </w:r>
      <w:r>
        <w:fldChar w:fldCharType="separate"/>
      </w:r>
      <w:r w:rsidR="006D4EE7" w:rsidRPr="006D4EE7">
        <w:rPr>
          <w:rFonts w:ascii="Arial" w:eastAsia="Times New Roman" w:hAnsi="Arial" w:cs="Arial"/>
          <w:color w:val="994EBE"/>
          <w:u w:val="single"/>
        </w:rPr>
        <w:t>English</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"http://standards.dpsk12.org/wp-content/uploads/2016/01/Understanding-Your-Score-handout-FINAL_sp.pdf" \t "_blank" </w:instrText>
      </w:r>
      <w:r>
        <w:fldChar w:fldCharType="separate"/>
      </w:r>
      <w:r w:rsidR="006D4EE7" w:rsidRPr="006D4EE7">
        <w:rPr>
          <w:rFonts w:ascii="Arial" w:eastAsia="Times New Roman" w:hAnsi="Arial" w:cs="Arial"/>
          <w:color w:val="994EBE"/>
          <w:u w:val="single"/>
        </w:rPr>
        <w:t>Spanish</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"http://standards.dpsk12.org/wp-content/uploads/2016/01/Understanding-Your-Score-handout-FIN</w:instrText>
      </w:r>
      <w:r>
        <w:instrText xml:space="preserve">AL_VI.pdf" \t "_blank" </w:instrText>
      </w:r>
      <w:r>
        <w:fldChar w:fldCharType="separate"/>
      </w:r>
      <w:r w:rsidR="006D4EE7" w:rsidRPr="006D4EE7">
        <w:rPr>
          <w:rFonts w:ascii="Arial" w:eastAsia="Times New Roman" w:hAnsi="Arial" w:cs="Arial"/>
          <w:color w:val="994EBE"/>
          <w:u w:val="single"/>
        </w:rPr>
        <w:t>Vietnamese</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"http://standards.dpsk12.org/wp-content/uploads/2016/01/Understanding-Your-Score-handout-Am.pdf" \t "_blank" </w:instrText>
      </w:r>
      <w:r>
        <w:fldChar w:fldCharType="separate"/>
      </w:r>
      <w:r w:rsidR="006D4EE7" w:rsidRPr="006D4EE7">
        <w:rPr>
          <w:rFonts w:ascii="Arial" w:eastAsia="Times New Roman" w:hAnsi="Arial" w:cs="Arial"/>
          <w:color w:val="994EBE"/>
          <w:u w:val="single"/>
        </w:rPr>
        <w:t>Amharic</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w:instrText>
      </w:r>
      <w:r>
        <w:instrText xml:space="preserve">r-Score-handout-AR.pdf" \t "_blank" </w:instrText>
      </w:r>
      <w:r>
        <w:fldChar w:fldCharType="separate"/>
      </w:r>
      <w:r w:rsidR="006D4EE7" w:rsidRPr="006D4EE7">
        <w:rPr>
          <w:rFonts w:ascii="Arial" w:eastAsia="Times New Roman" w:hAnsi="Arial" w:cs="Arial"/>
          <w:color w:val="994EBE"/>
          <w:u w:val="single"/>
        </w:rPr>
        <w:t>Arabic</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"http://standards.dpsk12.org/wp-content/uploads/2016/01/Understanding-Your-Score-handout-FINAL_BU.pdf" \t "_blank" </w:instrText>
      </w:r>
      <w:r>
        <w:fldChar w:fldCharType="separate"/>
      </w:r>
      <w:r w:rsidR="006D4EE7" w:rsidRPr="006D4EE7">
        <w:rPr>
          <w:rFonts w:ascii="Arial" w:eastAsia="Times New Roman" w:hAnsi="Arial" w:cs="Arial"/>
          <w:color w:val="994EBE"/>
          <w:u w:val="single"/>
        </w:rPr>
        <w:t>Burmese</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w:instrText>
      </w:r>
      <w:r>
        <w:instrText xml:space="preserve">derstanding-Your-Score-handout-FINAL_nep.pdf" \t "_blank" </w:instrText>
      </w:r>
      <w:r>
        <w:fldChar w:fldCharType="separate"/>
      </w:r>
      <w:r w:rsidR="006D4EE7" w:rsidRPr="006D4EE7">
        <w:rPr>
          <w:rFonts w:ascii="Arial" w:eastAsia="Times New Roman" w:hAnsi="Arial" w:cs="Arial"/>
          <w:color w:val="994EBE"/>
          <w:u w:val="single"/>
        </w:rPr>
        <w:t>Nepali</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"http://standards.dpsk12.org/wp-content/uploads/2016/01/Understanding-Your-Score-handout-FINAL_RU.pdf" \t "_blank" </w:instrText>
      </w:r>
      <w:r>
        <w:fldChar w:fldCharType="separate"/>
      </w:r>
      <w:r w:rsidR="006D4EE7" w:rsidRPr="006D4EE7">
        <w:rPr>
          <w:rFonts w:ascii="Arial" w:eastAsia="Times New Roman" w:hAnsi="Arial" w:cs="Arial"/>
          <w:color w:val="994EBE"/>
          <w:u w:val="single"/>
        </w:rPr>
        <w:t>Russian</w:t>
      </w:r>
      <w:r>
        <w:rPr>
          <w:rFonts w:ascii="Arial" w:eastAsia="Times New Roman" w:hAnsi="Arial" w:cs="Arial"/>
          <w:color w:val="994EBE"/>
          <w:u w:val="single"/>
        </w:rPr>
        <w:fldChar w:fldCharType="end"/>
      </w:r>
      <w:r w:rsidR="006D4EE7" w:rsidRPr="006D4EE7">
        <w:rPr>
          <w:rFonts w:ascii="Arial" w:eastAsia="Times New Roman" w:hAnsi="Arial" w:cs="Arial"/>
          <w:color w:val="5F6062"/>
        </w:rPr>
        <w:t> |</w:t>
      </w:r>
      <w:r>
        <w:fldChar w:fldCharType="begin"/>
      </w:r>
      <w:r>
        <w:instrText xml:space="preserve"> HYPERLINK "http://standards.dpsk12.org/wp-conte</w:instrText>
      </w:r>
      <w:r>
        <w:instrText xml:space="preserve">nt/uploads/2016/01/Understanding-Your-Score-handout-FINAL_SOM.pdf" \t "_blank" </w:instrText>
      </w:r>
      <w:r>
        <w:fldChar w:fldCharType="separate"/>
      </w:r>
      <w:r w:rsidR="006D4EE7" w:rsidRPr="006D4EE7">
        <w:rPr>
          <w:rFonts w:ascii="Arial" w:eastAsia="Times New Roman" w:hAnsi="Arial" w:cs="Arial"/>
          <w:color w:val="994EBE"/>
          <w:u w:val="single"/>
        </w:rPr>
        <w:t>Somali</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"http://standards.dpsk12.org/wp-content/uploads/2016/01/Understanding-Your-Score-handout-FINAL_FR.pdf" \t "_blank" </w:instrText>
      </w:r>
      <w:r>
        <w:fldChar w:fldCharType="separate"/>
      </w:r>
      <w:r w:rsidR="006D4EE7" w:rsidRPr="006D4EE7">
        <w:rPr>
          <w:rFonts w:ascii="Arial" w:eastAsia="Times New Roman" w:hAnsi="Arial" w:cs="Arial"/>
          <w:color w:val="994EBE"/>
          <w:u w:val="single"/>
        </w:rPr>
        <w:t>French</w:t>
      </w:r>
      <w:r>
        <w:rPr>
          <w:rFonts w:ascii="Arial" w:eastAsia="Times New Roman" w:hAnsi="Arial" w:cs="Arial"/>
          <w:color w:val="994EBE"/>
          <w:u w:val="single"/>
        </w:rPr>
        <w:fldChar w:fldCharType="end"/>
      </w:r>
    </w:p>
    <w:p w:rsidR="006D4EE7" w:rsidRPr="006D4EE7" w:rsidRDefault="006D4EE7" w:rsidP="006D4EE7">
      <w:pPr>
        <w:numPr>
          <w:ilvl w:val="0"/>
          <w:numId w:val="1"/>
        </w:numPr>
        <w:shd w:val="clear" w:color="auto" w:fill="FFFFFF"/>
        <w:spacing w:before="100" w:beforeAutospacing="1" w:after="100" w:afterAutospacing="1" w:line="286" w:lineRule="atLeast"/>
        <w:rPr>
          <w:rFonts w:ascii="Arial" w:eastAsia="Times New Roman" w:hAnsi="Arial" w:cs="Arial"/>
          <w:color w:val="5F6062"/>
        </w:rPr>
      </w:pPr>
      <w:r w:rsidRPr="006D4EE7">
        <w:rPr>
          <w:rFonts w:ascii="Arial" w:eastAsia="Times New Roman" w:hAnsi="Arial" w:cs="Arial"/>
          <w:color w:val="5F6062"/>
        </w:rPr>
        <w:t>Parent Guide: Supporting Your Student</w:t>
      </w:r>
    </w:p>
    <w:p w:rsidR="006D4EE7" w:rsidRPr="006D4EE7" w:rsidRDefault="00CF2AEF" w:rsidP="006D4EE7">
      <w:pPr>
        <w:numPr>
          <w:ilvl w:val="1"/>
          <w:numId w:val="1"/>
        </w:numPr>
        <w:shd w:val="clear" w:color="auto" w:fill="FFFFFF"/>
        <w:spacing w:before="100" w:beforeAutospacing="1" w:after="100" w:afterAutospacing="1" w:line="286" w:lineRule="atLeast"/>
        <w:rPr>
          <w:rFonts w:ascii="Arial" w:eastAsia="Times New Roman" w:hAnsi="Arial" w:cs="Arial"/>
          <w:color w:val="5F6062"/>
        </w:rPr>
      </w:pPr>
      <w:r>
        <w:fldChar w:fldCharType="begin"/>
      </w:r>
      <w:r>
        <w:instrText xml:space="preserve"> HYPERLINK "http://standards.dpsk12.org/wp-content/uploads/2016/01/Supporting-Student-Success-handout-EN.pdf" \t "_blank" </w:instrText>
      </w:r>
      <w:r>
        <w:fldChar w:fldCharType="separate"/>
      </w:r>
      <w:r w:rsidR="006D4EE7" w:rsidRPr="006D4EE7">
        <w:rPr>
          <w:rFonts w:ascii="Arial" w:eastAsia="Times New Roman" w:hAnsi="Arial" w:cs="Arial"/>
          <w:color w:val="994EBE"/>
          <w:u w:val="single"/>
        </w:rPr>
        <w:t>English</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"http://standards.dpsk12.org/wp-content/uploads/2016/01/Supporting-Student-Success-handout-FINAL_sp.pdf" \t "_blank" </w:instrText>
      </w:r>
      <w:r>
        <w:fldChar w:fldCharType="separate"/>
      </w:r>
      <w:r w:rsidR="006D4EE7" w:rsidRPr="006D4EE7">
        <w:rPr>
          <w:rFonts w:ascii="Arial" w:eastAsia="Times New Roman" w:hAnsi="Arial" w:cs="Arial"/>
          <w:color w:val="994EBE"/>
          <w:u w:val="single"/>
        </w:rPr>
        <w:t>Spanish</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"http://standards.dpsk12.org/wp-content/uploads/2016/01/Supporting-Student-Success-handout-FINAL_VI.pdf"</w:instrText>
      </w:r>
      <w:r>
        <w:instrText xml:space="preserve"> \t "_blank" </w:instrText>
      </w:r>
      <w:r>
        <w:fldChar w:fldCharType="separate"/>
      </w:r>
      <w:r w:rsidR="006D4EE7" w:rsidRPr="006D4EE7">
        <w:rPr>
          <w:rFonts w:ascii="Arial" w:eastAsia="Times New Roman" w:hAnsi="Arial" w:cs="Arial"/>
          <w:color w:val="994EBE"/>
          <w:u w:val="single"/>
        </w:rPr>
        <w:t>Vietnamese</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"http://standards.dpsk12.org/wp-content/uploads/2016/01/Supporting-Student-Success-handout-Am.pdf" \t "_blank" </w:instrText>
      </w:r>
      <w:r>
        <w:fldChar w:fldCharType="separate"/>
      </w:r>
      <w:r w:rsidR="006D4EE7" w:rsidRPr="006D4EE7">
        <w:rPr>
          <w:rFonts w:ascii="Arial" w:eastAsia="Times New Roman" w:hAnsi="Arial" w:cs="Arial"/>
          <w:color w:val="994EBE"/>
          <w:u w:val="single"/>
        </w:rPr>
        <w:t>Amharic</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w:instrText>
      </w:r>
      <w:r>
        <w:instrText xml:space="preserve">s-handout-AR.pdf" \t "_blank" </w:instrText>
      </w:r>
      <w:r>
        <w:fldChar w:fldCharType="separate"/>
      </w:r>
      <w:r w:rsidR="006D4EE7" w:rsidRPr="006D4EE7">
        <w:rPr>
          <w:rFonts w:ascii="Arial" w:eastAsia="Times New Roman" w:hAnsi="Arial" w:cs="Arial"/>
          <w:color w:val="994EBE"/>
          <w:u w:val="single"/>
        </w:rPr>
        <w:t>Arabic</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"http://standards.dpsk12.org/wp-content/uploads/2016/01/Supporting-Student-Success-handout-FINAL_BU.pdf" \t "_blank" </w:instrText>
      </w:r>
      <w:r>
        <w:fldChar w:fldCharType="separate"/>
      </w:r>
      <w:r w:rsidR="006D4EE7" w:rsidRPr="006D4EE7">
        <w:rPr>
          <w:rFonts w:ascii="Arial" w:eastAsia="Times New Roman" w:hAnsi="Arial" w:cs="Arial"/>
          <w:color w:val="994EBE"/>
          <w:u w:val="single"/>
        </w:rPr>
        <w:t>Burmese</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w:instrText>
      </w:r>
      <w:r>
        <w:instrText xml:space="preserve">ting-Student-Success-handout-FINAL_nep.pdf" \t "_blank" </w:instrText>
      </w:r>
      <w:r>
        <w:fldChar w:fldCharType="separate"/>
      </w:r>
      <w:r w:rsidR="006D4EE7" w:rsidRPr="006D4EE7">
        <w:rPr>
          <w:rFonts w:ascii="Arial" w:eastAsia="Times New Roman" w:hAnsi="Arial" w:cs="Arial"/>
          <w:color w:val="994EBE"/>
          <w:u w:val="single"/>
        </w:rPr>
        <w:t>Nepali</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"http://standards.dpsk12.org/wp-content/uploads/2016/01/Supporting-Student-Success-handout-FINAL_RU.pdf" \t "_blank" </w:instrText>
      </w:r>
      <w:r>
        <w:fldChar w:fldCharType="separate"/>
      </w:r>
      <w:r w:rsidR="006D4EE7" w:rsidRPr="006D4EE7">
        <w:rPr>
          <w:rFonts w:ascii="Arial" w:eastAsia="Times New Roman" w:hAnsi="Arial" w:cs="Arial"/>
          <w:color w:val="994EBE"/>
          <w:u w:val="single"/>
        </w:rPr>
        <w:t>Russian</w:t>
      </w:r>
      <w:r>
        <w:rPr>
          <w:rFonts w:ascii="Arial" w:eastAsia="Times New Roman" w:hAnsi="Arial" w:cs="Arial"/>
          <w:color w:val="994EBE"/>
          <w:u w:val="single"/>
        </w:rPr>
        <w:fldChar w:fldCharType="end"/>
      </w:r>
      <w:r w:rsidR="006D4EE7" w:rsidRPr="006D4EE7">
        <w:rPr>
          <w:rFonts w:ascii="Arial" w:eastAsia="Times New Roman" w:hAnsi="Arial" w:cs="Arial"/>
          <w:color w:val="5F6062"/>
        </w:rPr>
        <w:t> |</w:t>
      </w:r>
      <w:r>
        <w:fldChar w:fldCharType="begin"/>
      </w:r>
      <w:r>
        <w:instrText xml:space="preserve"> HYPERLINK "http://standards.dpsk12.org/wp-conte</w:instrText>
      </w:r>
      <w:r>
        <w:instrText xml:space="preserve">nt/uploads/2016/01/Supporting-Student-Success-handout-FINAL_SOM.pdf" \t "_blank" </w:instrText>
      </w:r>
      <w:r>
        <w:fldChar w:fldCharType="separate"/>
      </w:r>
      <w:r w:rsidR="006D4EE7" w:rsidRPr="006D4EE7">
        <w:rPr>
          <w:rFonts w:ascii="Arial" w:eastAsia="Times New Roman" w:hAnsi="Arial" w:cs="Arial"/>
          <w:color w:val="994EBE"/>
          <w:u w:val="single"/>
        </w:rPr>
        <w:t>Somali</w:t>
      </w:r>
      <w:r>
        <w:rPr>
          <w:rFonts w:ascii="Arial" w:eastAsia="Times New Roman" w:hAnsi="Arial" w:cs="Arial"/>
          <w:color w:val="994EBE"/>
          <w:u w:val="single"/>
        </w:rPr>
        <w:fldChar w:fldCharType="end"/>
      </w:r>
      <w:r w:rsidR="006D4EE7" w:rsidRPr="006D4EE7">
        <w:rPr>
          <w:rFonts w:ascii="Arial" w:eastAsia="Times New Roman" w:hAnsi="Arial" w:cs="Arial"/>
          <w:color w:val="5F6062"/>
        </w:rPr>
        <w:t> | </w:t>
      </w:r>
      <w:r>
        <w:fldChar w:fldCharType="begin"/>
      </w:r>
      <w:r>
        <w:instrText xml:space="preserve"> HYPERLINK "http://standards.dpsk12.org/wp-content/uploads/2016/01/Supporting-Student-Success-handout-FINAL_FR.pdf" \t "_blank" </w:instrText>
      </w:r>
      <w:r>
        <w:fldChar w:fldCharType="separate"/>
      </w:r>
      <w:r w:rsidR="006D4EE7" w:rsidRPr="006D4EE7">
        <w:rPr>
          <w:rFonts w:ascii="Arial" w:eastAsia="Times New Roman" w:hAnsi="Arial" w:cs="Arial"/>
          <w:color w:val="994EBE"/>
          <w:u w:val="single"/>
        </w:rPr>
        <w:t>French</w:t>
      </w:r>
      <w:r>
        <w:rPr>
          <w:rFonts w:ascii="Arial" w:eastAsia="Times New Roman" w:hAnsi="Arial" w:cs="Arial"/>
          <w:color w:val="994EBE"/>
          <w:u w:val="single"/>
        </w:rPr>
        <w:fldChar w:fldCharType="end"/>
      </w:r>
    </w:p>
    <w:p w:rsidR="006D4EE7" w:rsidRPr="006D4EE7" w:rsidRDefault="006D4EE7" w:rsidP="006D4EE7">
      <w:pPr>
        <w:numPr>
          <w:ilvl w:val="0"/>
          <w:numId w:val="1"/>
        </w:numPr>
        <w:shd w:val="clear" w:color="auto" w:fill="FFFFFF"/>
        <w:spacing w:before="100" w:beforeAutospacing="1" w:after="100" w:afterAutospacing="1" w:line="286" w:lineRule="atLeast"/>
        <w:rPr>
          <w:rFonts w:ascii="Arial" w:eastAsia="Times New Roman" w:hAnsi="Arial" w:cs="Arial"/>
          <w:color w:val="5F6062"/>
        </w:rPr>
      </w:pPr>
      <w:r w:rsidRPr="006D4EE7">
        <w:rPr>
          <w:rFonts w:ascii="Arial" w:eastAsia="Times New Roman" w:hAnsi="Arial" w:cs="Arial"/>
          <w:color w:val="5F6062"/>
        </w:rPr>
        <w:t>Visit the DPS Parents' </w:t>
      </w:r>
      <w:r w:rsidR="00CF2AEF">
        <w:fldChar w:fldCharType="begin"/>
      </w:r>
      <w:r w:rsidR="00CF2AEF">
        <w:instrText xml:space="preserve"> H</w:instrText>
      </w:r>
      <w:r w:rsidR="00CF2AEF">
        <w:instrText xml:space="preserve">YPERLINK "http://standards.dpsk12.org/" \t "_blank" </w:instrText>
      </w:r>
      <w:r w:rsidR="00CF2AEF">
        <w:fldChar w:fldCharType="separate"/>
      </w:r>
      <w:r w:rsidRPr="006D4EE7">
        <w:rPr>
          <w:rFonts w:ascii="Arial" w:eastAsia="Times New Roman" w:hAnsi="Arial" w:cs="Arial"/>
          <w:color w:val="994EBE"/>
          <w:u w:val="single"/>
        </w:rPr>
        <w:t>Standards</w:t>
      </w:r>
      <w:r w:rsidR="00CF2AEF">
        <w:rPr>
          <w:rFonts w:ascii="Arial" w:eastAsia="Times New Roman" w:hAnsi="Arial" w:cs="Arial"/>
          <w:color w:val="994EBE"/>
          <w:u w:val="single"/>
        </w:rPr>
        <w:fldChar w:fldCharType="end"/>
      </w:r>
      <w:r w:rsidRPr="006D4EE7">
        <w:rPr>
          <w:rFonts w:ascii="Arial" w:eastAsia="Times New Roman" w:hAnsi="Arial" w:cs="Arial"/>
          <w:color w:val="5F6062"/>
        </w:rPr>
        <w:t> and </w:t>
      </w:r>
      <w:r w:rsidR="00CF2AEF">
        <w:fldChar w:fldCharType="begin"/>
      </w:r>
      <w:r w:rsidR="00CF2AEF">
        <w:instrText xml:space="preserve"> HYPERLINK "http://standards.dpsk12.org/assessments/cmas-resources/" \t "_blank" </w:instrText>
      </w:r>
      <w:r w:rsidR="00CF2AEF">
        <w:fldChar w:fldCharType="separate"/>
      </w:r>
      <w:r w:rsidRPr="006D4EE7">
        <w:rPr>
          <w:rFonts w:ascii="Arial" w:eastAsia="Times New Roman" w:hAnsi="Arial" w:cs="Arial"/>
          <w:color w:val="994EBE"/>
          <w:u w:val="single"/>
        </w:rPr>
        <w:t>Assessments</w:t>
      </w:r>
      <w:r w:rsidR="00CF2AEF">
        <w:rPr>
          <w:rFonts w:ascii="Arial" w:eastAsia="Times New Roman" w:hAnsi="Arial" w:cs="Arial"/>
          <w:color w:val="994EBE"/>
          <w:u w:val="single"/>
        </w:rPr>
        <w:fldChar w:fldCharType="end"/>
      </w:r>
      <w:r w:rsidRPr="006D4EE7">
        <w:rPr>
          <w:rFonts w:ascii="Arial" w:eastAsia="Times New Roman" w:hAnsi="Arial" w:cs="Arial"/>
          <w:color w:val="5F6062"/>
        </w:rPr>
        <w:t> webpages for more information</w:t>
      </w:r>
    </w:p>
    <w:p w:rsidR="00BA455A" w:rsidRDefault="006D4EE7" w:rsidP="00BA455A">
      <w:pPr>
        <w:shd w:val="clear" w:color="auto" w:fill="FFFFFF"/>
        <w:spacing w:after="0" w:line="286" w:lineRule="atLeast"/>
        <w:rPr>
          <w:rFonts w:ascii="Arial" w:eastAsia="Times New Roman" w:hAnsi="Arial" w:cs="Arial"/>
          <w:color w:val="5F6062"/>
        </w:rPr>
      </w:pPr>
      <w:r w:rsidRPr="006D4EE7">
        <w:rPr>
          <w:rFonts w:ascii="Arial" w:eastAsia="Times New Roman" w:hAnsi="Arial" w:cs="Arial"/>
          <w:color w:val="5F6062"/>
        </w:rPr>
        <w:br/>
      </w:r>
      <w:r w:rsidR="00BA455A">
        <w:rPr>
          <w:rFonts w:ascii="Arial" w:eastAsia="Times New Roman" w:hAnsi="Arial" w:cs="Arial"/>
          <w:color w:val="5F6062"/>
        </w:rPr>
        <w:t xml:space="preserve">Please encourage your student to stop by the front office and pick up a copy of their </w:t>
      </w:r>
      <w:r w:rsidR="00BA455A" w:rsidRPr="006D4EE7">
        <w:rPr>
          <w:rFonts w:ascii="Arial" w:eastAsia="Times New Roman" w:hAnsi="Arial" w:cs="Arial"/>
          <w:color w:val="5F6062"/>
        </w:rPr>
        <w:t>CMAS: PARCC test results</w:t>
      </w:r>
      <w:r w:rsidR="00BA455A">
        <w:rPr>
          <w:rFonts w:ascii="Arial" w:eastAsia="Times New Roman" w:hAnsi="Arial" w:cs="Arial"/>
          <w:color w:val="5F6062"/>
        </w:rPr>
        <w:t>.</w:t>
      </w:r>
    </w:p>
    <w:p w:rsidR="006D4EE7" w:rsidRPr="006D4EE7" w:rsidRDefault="006D4EE7" w:rsidP="006D4EE7">
      <w:pPr>
        <w:shd w:val="clear" w:color="auto" w:fill="FFFFFF"/>
        <w:spacing w:after="0" w:line="286" w:lineRule="atLeast"/>
        <w:rPr>
          <w:rFonts w:ascii="Arial" w:eastAsia="Times New Roman" w:hAnsi="Arial" w:cs="Arial"/>
          <w:color w:val="5F6062"/>
        </w:rPr>
      </w:pPr>
    </w:p>
    <w:p w:rsidR="005F36DD" w:rsidRDefault="005F36DD"/>
    <w:sectPr w:rsidR="005F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E36A8"/>
    <w:multiLevelType w:val="multilevel"/>
    <w:tmpl w:val="0BFE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E7"/>
    <w:rsid w:val="005F36DD"/>
    <w:rsid w:val="006D4EE7"/>
    <w:rsid w:val="00BA455A"/>
    <w:rsid w:val="00C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4EE7"/>
  </w:style>
  <w:style w:type="character" w:styleId="Hyperlink">
    <w:name w:val="Hyperlink"/>
    <w:basedOn w:val="DefaultParagraphFont"/>
    <w:uiPriority w:val="99"/>
    <w:semiHidden/>
    <w:unhideWhenUsed/>
    <w:rsid w:val="006D4EE7"/>
    <w:rPr>
      <w:color w:val="0000FF"/>
      <w:u w:val="single"/>
    </w:rPr>
  </w:style>
  <w:style w:type="paragraph" w:styleId="BalloonText">
    <w:name w:val="Balloon Text"/>
    <w:basedOn w:val="Normal"/>
    <w:link w:val="BalloonTextChar"/>
    <w:uiPriority w:val="99"/>
    <w:semiHidden/>
    <w:unhideWhenUsed/>
    <w:rsid w:val="006D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4EE7"/>
  </w:style>
  <w:style w:type="character" w:styleId="Hyperlink">
    <w:name w:val="Hyperlink"/>
    <w:basedOn w:val="DefaultParagraphFont"/>
    <w:uiPriority w:val="99"/>
    <w:semiHidden/>
    <w:unhideWhenUsed/>
    <w:rsid w:val="006D4EE7"/>
    <w:rPr>
      <w:color w:val="0000FF"/>
      <w:u w:val="single"/>
    </w:rPr>
  </w:style>
  <w:style w:type="paragraph" w:styleId="BalloonText">
    <w:name w:val="Balloon Text"/>
    <w:basedOn w:val="Normal"/>
    <w:link w:val="BalloonTextChar"/>
    <w:uiPriority w:val="99"/>
    <w:semiHidden/>
    <w:unhideWhenUsed/>
    <w:rsid w:val="006D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50338">
      <w:bodyDiv w:val="1"/>
      <w:marLeft w:val="0"/>
      <w:marRight w:val="0"/>
      <w:marTop w:val="0"/>
      <w:marBottom w:val="0"/>
      <w:divBdr>
        <w:top w:val="none" w:sz="0" w:space="0" w:color="auto"/>
        <w:left w:val="none" w:sz="0" w:space="0" w:color="auto"/>
        <w:bottom w:val="none" w:sz="0" w:space="0" w:color="auto"/>
        <w:right w:val="none" w:sz="0" w:space="0" w:color="auto"/>
      </w:divBdr>
      <w:divsChild>
        <w:div w:id="882790703">
          <w:marLeft w:val="0"/>
          <w:marRight w:val="0"/>
          <w:marTop w:val="0"/>
          <w:marBottom w:val="0"/>
          <w:divBdr>
            <w:top w:val="none" w:sz="0" w:space="0" w:color="auto"/>
            <w:left w:val="none" w:sz="0" w:space="0" w:color="auto"/>
            <w:bottom w:val="none" w:sz="0" w:space="0" w:color="auto"/>
            <w:right w:val="none" w:sz="0" w:space="0" w:color="auto"/>
          </w:divBdr>
        </w:div>
        <w:div w:id="173375368">
          <w:marLeft w:val="0"/>
          <w:marRight w:val="0"/>
          <w:marTop w:val="0"/>
          <w:marBottom w:val="0"/>
          <w:divBdr>
            <w:top w:val="none" w:sz="0" w:space="0" w:color="auto"/>
            <w:left w:val="none" w:sz="0" w:space="0" w:color="auto"/>
            <w:bottom w:val="none" w:sz="0" w:space="0" w:color="auto"/>
            <w:right w:val="none" w:sz="0" w:space="0" w:color="auto"/>
          </w:divBdr>
          <w:divsChild>
            <w:div w:id="7143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Thibodeau, Julie</dc:creator>
  <cp:lastModifiedBy>Microsoft Office User</cp:lastModifiedBy>
  <cp:revision>2</cp:revision>
  <dcterms:created xsi:type="dcterms:W3CDTF">2016-02-09T00:39:00Z</dcterms:created>
  <dcterms:modified xsi:type="dcterms:W3CDTF">2016-02-09T00:39:00Z</dcterms:modified>
</cp:coreProperties>
</file>