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15" w:rsidRDefault="00496115" w:rsidP="00496115">
      <w:bookmarkStart w:id="0" w:name="_GoBack"/>
      <w:bookmarkEnd w:id="0"/>
      <w:r>
        <w:t xml:space="preserve">                                </w:t>
      </w:r>
      <w:r w:rsidR="00B46C5B">
        <w:t xml:space="preserve">             </w:t>
      </w:r>
      <w:r>
        <w:rPr>
          <w:noProof/>
          <w:lang w:eastAsia="en-GB"/>
        </w:rPr>
        <w:drawing>
          <wp:inline distT="0" distB="0" distL="0" distR="0" wp14:anchorId="1BA175E0" wp14:editId="1C33C6AD">
            <wp:extent cx="2590800" cy="574982"/>
            <wp:effectExtent l="0" t="0" r="0" b="0"/>
            <wp:docPr id="1" name="Picture 1" descr="http://atyc.org.uk/images/ATYCLOGO_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n-logo-desktop" descr="http://atyc.org.uk/images/ATYCLOGO_mast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9565" cy="576927"/>
                    </a:xfrm>
                    <a:prstGeom prst="rect">
                      <a:avLst/>
                    </a:prstGeom>
                    <a:noFill/>
                    <a:ln>
                      <a:noFill/>
                    </a:ln>
                  </pic:spPr>
                </pic:pic>
              </a:graphicData>
            </a:graphic>
          </wp:inline>
        </w:drawing>
      </w:r>
    </w:p>
    <w:p w:rsidR="00496115" w:rsidRDefault="00496115" w:rsidP="00496115"/>
    <w:tbl>
      <w:tblPr>
        <w:tblStyle w:val="LightList-Accent3"/>
        <w:tblW w:w="0" w:type="auto"/>
        <w:tblInd w:w="1198" w:type="dxa"/>
        <w:tblLook w:val="04A0" w:firstRow="1" w:lastRow="0" w:firstColumn="1" w:lastColumn="0" w:noHBand="0" w:noVBand="1"/>
      </w:tblPr>
      <w:tblGrid>
        <w:gridCol w:w="6663"/>
      </w:tblGrid>
      <w:tr w:rsidR="00496115" w:rsidTr="00456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rsidR="00496115" w:rsidRPr="00C9530F" w:rsidRDefault="00C9530F" w:rsidP="004560CC">
            <w:pPr>
              <w:ind w:left="0"/>
              <w:jc w:val="center"/>
              <w:rPr>
                <w:rFonts w:ascii="Times New Roman" w:hAnsi="Times New Roman" w:cs="Times New Roman"/>
                <w:color w:val="000000" w:themeColor="text1"/>
                <w:sz w:val="36"/>
                <w:szCs w:val="36"/>
              </w:rPr>
            </w:pPr>
            <w:r>
              <w:rPr>
                <w:rFonts w:ascii="Times New Roman" w:hAnsi="Times New Roman" w:cs="Times New Roman"/>
                <w:sz w:val="36"/>
                <w:szCs w:val="36"/>
              </w:rPr>
              <w:t xml:space="preserve">ATYC NEWSLETTER – </w:t>
            </w:r>
            <w:r>
              <w:rPr>
                <w:rFonts w:ascii="Times New Roman" w:hAnsi="Times New Roman" w:cs="Times New Roman"/>
                <w:color w:val="000000" w:themeColor="text1"/>
                <w:sz w:val="36"/>
                <w:szCs w:val="36"/>
              </w:rPr>
              <w:t>APRIL</w:t>
            </w:r>
            <w:r>
              <w:rPr>
                <w:rFonts w:ascii="Times New Roman" w:hAnsi="Times New Roman" w:cs="Times New Roman"/>
                <w:sz w:val="36"/>
                <w:szCs w:val="36"/>
              </w:rPr>
              <w:t xml:space="preserve"> </w:t>
            </w:r>
            <w:r>
              <w:rPr>
                <w:rFonts w:ascii="Times New Roman" w:hAnsi="Times New Roman" w:cs="Times New Roman"/>
                <w:color w:val="000000" w:themeColor="text1"/>
                <w:sz w:val="36"/>
                <w:szCs w:val="36"/>
              </w:rPr>
              <w:t>2016</w:t>
            </w:r>
          </w:p>
        </w:tc>
      </w:tr>
    </w:tbl>
    <w:p w:rsidR="00496115" w:rsidRDefault="00496115" w:rsidP="00496115"/>
    <w:tbl>
      <w:tblPr>
        <w:tblStyle w:val="TableGrid"/>
        <w:tblW w:w="0" w:type="auto"/>
        <w:tblInd w:w="301" w:type="dxa"/>
        <w:tblLook w:val="04A0" w:firstRow="1" w:lastRow="0" w:firstColumn="1" w:lastColumn="0" w:noHBand="0" w:noVBand="1"/>
      </w:tblPr>
      <w:tblGrid>
        <w:gridCol w:w="8941"/>
      </w:tblGrid>
      <w:tr w:rsidR="00496115" w:rsidTr="004560CC">
        <w:tc>
          <w:tcPr>
            <w:tcW w:w="8941" w:type="dxa"/>
          </w:tcPr>
          <w:p w:rsidR="00496115" w:rsidRPr="00C149F5" w:rsidRDefault="00496115" w:rsidP="004560CC">
            <w:pPr>
              <w:ind w:left="0"/>
              <w:rPr>
                <w:rFonts w:ascii="Times New Roman" w:hAnsi="Times New Roman" w:cs="Times New Roman"/>
                <w:color w:val="0070C0"/>
                <w:sz w:val="24"/>
                <w:szCs w:val="24"/>
              </w:rPr>
            </w:pPr>
            <w:r>
              <w:rPr>
                <w:rFonts w:ascii="Times New Roman" w:hAnsi="Times New Roman" w:cs="Times New Roman"/>
                <w:color w:val="0070C0"/>
                <w:sz w:val="24"/>
                <w:szCs w:val="24"/>
              </w:rPr>
              <w:t>This is the</w:t>
            </w:r>
            <w:r w:rsidRPr="00C149F5">
              <w:rPr>
                <w:rFonts w:ascii="Times New Roman" w:hAnsi="Times New Roman" w:cs="Times New Roman"/>
                <w:color w:val="0070C0"/>
                <w:sz w:val="24"/>
                <w:szCs w:val="24"/>
              </w:rPr>
              <w:t xml:space="preserve"> new style ATYC Newsletter which will be sent out to Clubs on a regular basis. It can be used as a</w:t>
            </w:r>
            <w:r>
              <w:rPr>
                <w:rFonts w:ascii="Times New Roman" w:hAnsi="Times New Roman" w:cs="Times New Roman"/>
                <w:color w:val="0070C0"/>
                <w:sz w:val="24"/>
                <w:szCs w:val="24"/>
              </w:rPr>
              <w:t>n</w:t>
            </w:r>
            <w:r w:rsidRPr="00C149F5">
              <w:rPr>
                <w:rFonts w:ascii="Times New Roman" w:hAnsi="Times New Roman" w:cs="Times New Roman"/>
                <w:color w:val="0070C0"/>
                <w:sz w:val="24"/>
                <w:szCs w:val="24"/>
              </w:rPr>
              <w:t xml:space="preserve"> ATYC Club Noticeboard and can carry such items as a Club’s major event or a short news story. Contributions should be sent to me.</w:t>
            </w:r>
          </w:p>
          <w:p w:rsidR="00496115" w:rsidRPr="00F60204" w:rsidRDefault="00496115" w:rsidP="004560CC">
            <w:pPr>
              <w:ind w:left="0"/>
              <w:rPr>
                <w:rFonts w:ascii="Times New Roman" w:hAnsi="Times New Roman" w:cs="Times New Roman"/>
                <w:b/>
                <w:sz w:val="24"/>
                <w:szCs w:val="24"/>
              </w:rPr>
            </w:pPr>
            <w:r w:rsidRPr="00C149F5">
              <w:rPr>
                <w:rFonts w:ascii="Times New Roman" w:hAnsi="Times New Roman" w:cs="Times New Roman"/>
                <w:color w:val="0070C0"/>
                <w:sz w:val="24"/>
                <w:szCs w:val="24"/>
              </w:rPr>
              <w:t xml:space="preserve">Happy reading and a safe season.                                         </w:t>
            </w:r>
            <w:r>
              <w:rPr>
                <w:rFonts w:ascii="Times New Roman" w:hAnsi="Times New Roman" w:cs="Times New Roman"/>
                <w:b/>
                <w:sz w:val="24"/>
                <w:szCs w:val="24"/>
              </w:rPr>
              <w:t>Mike Chambers</w:t>
            </w:r>
          </w:p>
        </w:tc>
      </w:tr>
    </w:tbl>
    <w:p w:rsidR="00B45065" w:rsidRDefault="00B45065" w:rsidP="00496115">
      <w:pPr>
        <w:ind w:left="142"/>
      </w:pPr>
    </w:p>
    <w:tbl>
      <w:tblPr>
        <w:tblStyle w:val="LightList-Accent6"/>
        <w:tblW w:w="0" w:type="auto"/>
        <w:tblInd w:w="250" w:type="dxa"/>
        <w:tblLook w:val="04A0" w:firstRow="1" w:lastRow="0" w:firstColumn="1" w:lastColumn="0" w:noHBand="0" w:noVBand="1"/>
      </w:tblPr>
      <w:tblGrid>
        <w:gridCol w:w="8992"/>
      </w:tblGrid>
      <w:tr w:rsidR="00496115" w:rsidTr="00C95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2" w:type="dxa"/>
          </w:tcPr>
          <w:p w:rsidR="00496115" w:rsidRPr="00496115" w:rsidRDefault="00496115" w:rsidP="00496115">
            <w:pPr>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3 ATYC Rally tests will be demonstrated at the TMYC on Sunday 17 Apr commencing at 1000 hrs. After coffee in the Clubhouse the demonstrations will take place on the Club pontoon and adjacent to the lock. All prospective </w:t>
            </w:r>
            <w:r w:rsidR="00B46C5B">
              <w:rPr>
                <w:rFonts w:ascii="Times New Roman" w:hAnsi="Times New Roman" w:cs="Times New Roman"/>
                <w:color w:val="000000" w:themeColor="text1"/>
                <w:sz w:val="24"/>
                <w:szCs w:val="24"/>
              </w:rPr>
              <w:t>competitors</w:t>
            </w:r>
            <w:r>
              <w:rPr>
                <w:rFonts w:ascii="Times New Roman" w:hAnsi="Times New Roman" w:cs="Times New Roman"/>
                <w:color w:val="000000" w:themeColor="text1"/>
                <w:sz w:val="24"/>
                <w:szCs w:val="24"/>
              </w:rPr>
              <w:t xml:space="preserve"> and judges will be very welcome</w:t>
            </w:r>
          </w:p>
        </w:tc>
      </w:tr>
    </w:tbl>
    <w:p w:rsidR="00496115" w:rsidRDefault="00496115" w:rsidP="00496115">
      <w:pPr>
        <w:ind w:left="142"/>
      </w:pPr>
    </w:p>
    <w:tbl>
      <w:tblPr>
        <w:tblStyle w:val="TableGrid"/>
        <w:tblW w:w="0" w:type="auto"/>
        <w:tblInd w:w="250" w:type="dxa"/>
        <w:shd w:val="clear" w:color="auto" w:fill="FFFF00"/>
        <w:tblLook w:val="04A0" w:firstRow="1" w:lastRow="0" w:firstColumn="1" w:lastColumn="0" w:noHBand="0" w:noVBand="1"/>
      </w:tblPr>
      <w:tblGrid>
        <w:gridCol w:w="8992"/>
      </w:tblGrid>
      <w:tr w:rsidR="00C9530F" w:rsidTr="00C9530F">
        <w:tc>
          <w:tcPr>
            <w:tcW w:w="8992" w:type="dxa"/>
            <w:shd w:val="clear" w:color="auto" w:fill="FFFF00"/>
          </w:tcPr>
          <w:p w:rsidR="00C9530F" w:rsidRPr="00EF0957" w:rsidRDefault="00C9530F" w:rsidP="00C9530F">
            <w:pPr>
              <w:ind w:left="0"/>
              <w:rPr>
                <w:rFonts w:ascii="Times New Roman" w:eastAsia="Times New Roman" w:hAnsi="Times New Roman" w:cs="Times New Roman"/>
                <w:sz w:val="24"/>
                <w:szCs w:val="24"/>
                <w:lang w:eastAsia="en-GB"/>
              </w:rPr>
            </w:pPr>
            <w:r>
              <w:rPr>
                <w:rFonts w:ascii="Times New Roman" w:hAnsi="Times New Roman" w:cs="Times New Roman"/>
                <w:b/>
                <w:sz w:val="24"/>
                <w:szCs w:val="24"/>
              </w:rPr>
              <w:t xml:space="preserve">Cookham Lock Outages. </w:t>
            </w:r>
            <w:r w:rsidRPr="00EF0957">
              <w:rPr>
                <w:rFonts w:ascii="Times New Roman" w:hAnsi="Times New Roman" w:cs="Times New Roman"/>
                <w:sz w:val="24"/>
                <w:szCs w:val="24"/>
              </w:rPr>
              <w:t xml:space="preserve">There is a fault with the public power system at Cookham Lock. </w:t>
            </w:r>
            <w:r w:rsidRPr="00EF0957">
              <w:rPr>
                <w:rFonts w:ascii="Times New Roman" w:eastAsia="Times New Roman" w:hAnsi="Times New Roman" w:cs="Times New Roman"/>
                <w:sz w:val="24"/>
                <w:szCs w:val="24"/>
                <w:lang w:eastAsia="en-GB"/>
              </w:rPr>
              <w:t>Hours of duty for April are 9am to 5pm. Lunch break: 1pm to 2pm. If there is not a lock keeper present they may be operating one of the weirs. In this instance please telephone 0800 807060 and explain that you are at Cookham Lock but cannot locate the lock keeper. The lock keeper will be diverted to the lock to allow passage. Between the hours of 10pm and 7am the lock will be operable on hand wind.</w:t>
            </w:r>
          </w:p>
          <w:p w:rsidR="00C9530F" w:rsidRDefault="00C9530F" w:rsidP="00C9530F">
            <w:pPr>
              <w:ind w:left="0"/>
              <w:rPr>
                <w:rFonts w:ascii="Times New Roman" w:eastAsia="Times New Roman" w:hAnsi="Times New Roman" w:cs="Times New Roman"/>
                <w:b/>
                <w:bCs/>
                <w:sz w:val="24"/>
                <w:szCs w:val="24"/>
                <w:lang w:eastAsia="en-GB"/>
              </w:rPr>
            </w:pPr>
            <w:r w:rsidRPr="00EF0957">
              <w:rPr>
                <w:rFonts w:ascii="Times New Roman" w:eastAsia="Times New Roman" w:hAnsi="Times New Roman" w:cs="Times New Roman"/>
                <w:b/>
                <w:bCs/>
                <w:sz w:val="24"/>
                <w:szCs w:val="24"/>
                <w:lang w:eastAsia="en-GB"/>
              </w:rPr>
              <w:t>Between 7am to 9am and 5pm to 10pm Cookham Lock will not be operable at all and will therefore be closed during these hours.</w:t>
            </w:r>
          </w:p>
          <w:p w:rsidR="00C9530F" w:rsidRDefault="00C9530F" w:rsidP="00496115">
            <w:pPr>
              <w:ind w:left="0"/>
            </w:pPr>
          </w:p>
        </w:tc>
      </w:tr>
    </w:tbl>
    <w:p w:rsidR="00C9530F" w:rsidRDefault="00C9530F" w:rsidP="00C9530F">
      <w:pPr>
        <w:ind w:left="0"/>
      </w:pPr>
    </w:p>
    <w:tbl>
      <w:tblPr>
        <w:tblStyle w:val="TableGrid"/>
        <w:tblW w:w="0" w:type="auto"/>
        <w:tblInd w:w="250" w:type="dxa"/>
        <w:shd w:val="clear" w:color="auto" w:fill="92D050"/>
        <w:tblLook w:val="04A0" w:firstRow="1" w:lastRow="0" w:firstColumn="1" w:lastColumn="0" w:noHBand="0" w:noVBand="1"/>
      </w:tblPr>
      <w:tblGrid>
        <w:gridCol w:w="8992"/>
      </w:tblGrid>
      <w:tr w:rsidR="00C9530F" w:rsidTr="00C9530F">
        <w:tc>
          <w:tcPr>
            <w:tcW w:w="8992" w:type="dxa"/>
            <w:shd w:val="clear" w:color="auto" w:fill="92D050"/>
          </w:tcPr>
          <w:p w:rsidR="00C9530F" w:rsidRPr="00C0159A" w:rsidRDefault="00C9530F" w:rsidP="00C9530F">
            <w:pPr>
              <w:ind w:left="0"/>
              <w:rPr>
                <w:rFonts w:ascii="Times New Roman" w:hAnsi="Times New Roman" w:cs="Times New Roman"/>
                <w:sz w:val="24"/>
                <w:szCs w:val="24"/>
              </w:rPr>
            </w:pPr>
            <w:r>
              <w:rPr>
                <w:rFonts w:ascii="Times New Roman" w:hAnsi="Times New Roman" w:cs="Times New Roman"/>
                <w:b/>
                <w:sz w:val="24"/>
                <w:szCs w:val="24"/>
              </w:rPr>
              <w:t xml:space="preserve">Hotel Closure. </w:t>
            </w:r>
            <w:r>
              <w:rPr>
                <w:rFonts w:ascii="Times New Roman" w:hAnsi="Times New Roman" w:cs="Times New Roman"/>
                <w:sz w:val="24"/>
                <w:szCs w:val="24"/>
              </w:rPr>
              <w:t>It would appear that the Monkey Island Hotel situated between Bray Marina and Bray Lock has closed.</w:t>
            </w:r>
          </w:p>
        </w:tc>
      </w:tr>
    </w:tbl>
    <w:p w:rsidR="00C9530F" w:rsidRDefault="00C9530F" w:rsidP="00C9530F">
      <w:pPr>
        <w:ind w:left="0"/>
      </w:pPr>
    </w:p>
    <w:tbl>
      <w:tblPr>
        <w:tblStyle w:val="TableGrid"/>
        <w:tblW w:w="0" w:type="auto"/>
        <w:tblInd w:w="250" w:type="dxa"/>
        <w:shd w:val="clear" w:color="auto" w:fill="C6D9F1" w:themeFill="text2" w:themeFillTint="33"/>
        <w:tblLook w:val="04A0" w:firstRow="1" w:lastRow="0" w:firstColumn="1" w:lastColumn="0" w:noHBand="0" w:noVBand="1"/>
      </w:tblPr>
      <w:tblGrid>
        <w:gridCol w:w="8992"/>
      </w:tblGrid>
      <w:tr w:rsidR="00C9530F" w:rsidTr="00C9530F">
        <w:tc>
          <w:tcPr>
            <w:tcW w:w="8992" w:type="dxa"/>
            <w:shd w:val="clear" w:color="auto" w:fill="C6D9F1" w:themeFill="text2" w:themeFillTint="33"/>
          </w:tcPr>
          <w:p w:rsidR="00C9530F" w:rsidRDefault="00C9530F" w:rsidP="00C9530F">
            <w:pPr>
              <w:ind w:left="0"/>
            </w:pPr>
            <w:r>
              <w:rPr>
                <w:rFonts w:ascii="Times New Roman" w:hAnsi="Times New Roman" w:cs="Times New Roman"/>
                <w:sz w:val="24"/>
                <w:szCs w:val="24"/>
              </w:rPr>
              <w:t>The ATYC website has a page which can list the Club Training establishments. If you want to take advantage of this free advertising send your establishment details to me for inclusion</w:t>
            </w:r>
          </w:p>
        </w:tc>
      </w:tr>
    </w:tbl>
    <w:p w:rsidR="00C9530F" w:rsidRDefault="00C9530F" w:rsidP="00C9530F">
      <w:pPr>
        <w:ind w:left="0"/>
      </w:pPr>
    </w:p>
    <w:tbl>
      <w:tblPr>
        <w:tblStyle w:val="TableGrid"/>
        <w:tblW w:w="0" w:type="auto"/>
        <w:tblInd w:w="250" w:type="dxa"/>
        <w:shd w:val="clear" w:color="auto" w:fill="FBD4B4" w:themeFill="accent6" w:themeFillTint="66"/>
        <w:tblLook w:val="04A0" w:firstRow="1" w:lastRow="0" w:firstColumn="1" w:lastColumn="0" w:noHBand="0" w:noVBand="1"/>
      </w:tblPr>
      <w:tblGrid>
        <w:gridCol w:w="8992"/>
      </w:tblGrid>
      <w:tr w:rsidR="0092129E" w:rsidTr="0092129E">
        <w:tc>
          <w:tcPr>
            <w:tcW w:w="8992" w:type="dxa"/>
            <w:shd w:val="clear" w:color="auto" w:fill="FBD4B4" w:themeFill="accent6" w:themeFillTint="66"/>
          </w:tcPr>
          <w:p w:rsidR="0092129E" w:rsidRPr="0092129E" w:rsidRDefault="0092129E" w:rsidP="00C9530F">
            <w:pPr>
              <w:ind w:left="0"/>
              <w:rPr>
                <w:rFonts w:ascii="Times New Roman" w:hAnsi="Times New Roman" w:cs="Times New Roman"/>
                <w:sz w:val="24"/>
                <w:szCs w:val="24"/>
              </w:rPr>
            </w:pPr>
            <w:r>
              <w:rPr>
                <w:rFonts w:ascii="Times New Roman" w:hAnsi="Times New Roman" w:cs="Times New Roman"/>
                <w:sz w:val="24"/>
                <w:szCs w:val="24"/>
              </w:rPr>
              <w:t>Were you afloat over the Easter weekend? Did you find many locks unmanned – if so please let me know at the address below and I will forward the EA a consolidated list with our complements!</w:t>
            </w:r>
          </w:p>
        </w:tc>
      </w:tr>
    </w:tbl>
    <w:p w:rsidR="0092129E" w:rsidRDefault="0092129E" w:rsidP="00C9530F">
      <w:pPr>
        <w:ind w:left="0"/>
      </w:pPr>
    </w:p>
    <w:tbl>
      <w:tblPr>
        <w:tblStyle w:val="TableGrid"/>
        <w:tblW w:w="0" w:type="auto"/>
        <w:tblInd w:w="250" w:type="dxa"/>
        <w:shd w:val="clear" w:color="auto" w:fill="92CDDC" w:themeFill="accent5" w:themeFillTint="99"/>
        <w:tblLook w:val="04A0" w:firstRow="1" w:lastRow="0" w:firstColumn="1" w:lastColumn="0" w:noHBand="0" w:noVBand="1"/>
      </w:tblPr>
      <w:tblGrid>
        <w:gridCol w:w="8992"/>
      </w:tblGrid>
      <w:tr w:rsidR="0092129E" w:rsidTr="0092129E">
        <w:tc>
          <w:tcPr>
            <w:tcW w:w="8992" w:type="dxa"/>
            <w:shd w:val="clear" w:color="auto" w:fill="92CDDC" w:themeFill="accent5" w:themeFillTint="99"/>
          </w:tcPr>
          <w:p w:rsidR="00B46C5B" w:rsidRPr="00C0159A" w:rsidRDefault="00C0159A" w:rsidP="00C9530F">
            <w:pPr>
              <w:ind w:left="0"/>
              <w:rPr>
                <w:rFonts w:ascii="Times New Roman" w:hAnsi="Times New Roman" w:cs="Times New Roman"/>
                <w:sz w:val="24"/>
                <w:szCs w:val="24"/>
              </w:rPr>
            </w:pPr>
            <w:r>
              <w:rPr>
                <w:rFonts w:ascii="Times New Roman" w:hAnsi="Times New Roman" w:cs="Times New Roman"/>
                <w:sz w:val="24"/>
                <w:szCs w:val="24"/>
              </w:rPr>
              <w:t xml:space="preserve">The EA are advertising for volunteer lock keepers for this year. </w:t>
            </w:r>
            <w:r w:rsidRPr="00C0159A">
              <w:rPr>
                <w:rFonts w:ascii="Times New Roman" w:hAnsi="Times New Roman" w:cs="Times New Roman"/>
                <w:sz w:val="24"/>
                <w:szCs w:val="24"/>
              </w:rPr>
              <w:t>Al</w:t>
            </w:r>
            <w:r w:rsidR="00B46C5B">
              <w:rPr>
                <w:rFonts w:ascii="Times New Roman" w:hAnsi="Times New Roman" w:cs="Times New Roman"/>
                <w:sz w:val="24"/>
                <w:szCs w:val="24"/>
              </w:rPr>
              <w:t>t</w:t>
            </w:r>
            <w:r w:rsidRPr="00C0159A">
              <w:rPr>
                <w:rFonts w:ascii="Times New Roman" w:hAnsi="Times New Roman" w:cs="Times New Roman"/>
                <w:sz w:val="24"/>
                <w:szCs w:val="24"/>
              </w:rPr>
              <w:t>hough there are opportunities at ev</w:t>
            </w:r>
            <w:r>
              <w:rPr>
                <w:rFonts w:ascii="Times New Roman" w:hAnsi="Times New Roman" w:cs="Times New Roman"/>
                <w:sz w:val="24"/>
                <w:szCs w:val="24"/>
              </w:rPr>
              <w:t xml:space="preserve">ery lock, the </w:t>
            </w:r>
            <w:r w:rsidR="00B46C5B">
              <w:rPr>
                <w:rFonts w:ascii="Times New Roman" w:hAnsi="Times New Roman" w:cs="Times New Roman"/>
                <w:sz w:val="24"/>
                <w:szCs w:val="24"/>
              </w:rPr>
              <w:t xml:space="preserve">EA </w:t>
            </w:r>
            <w:r w:rsidR="00B46C5B" w:rsidRPr="00C0159A">
              <w:rPr>
                <w:rFonts w:ascii="Times New Roman" w:hAnsi="Times New Roman" w:cs="Times New Roman"/>
                <w:sz w:val="24"/>
                <w:szCs w:val="24"/>
              </w:rPr>
              <w:t>is</w:t>
            </w:r>
            <w:r w:rsidRPr="00C0159A">
              <w:rPr>
                <w:rFonts w:ascii="Times New Roman" w:hAnsi="Times New Roman" w:cs="Times New Roman"/>
                <w:sz w:val="24"/>
                <w:szCs w:val="24"/>
              </w:rPr>
              <w:t xml:space="preserve"> particularly keen for more people to work at some of the more remote sites i</w:t>
            </w:r>
            <w:r>
              <w:rPr>
                <w:rFonts w:ascii="Times New Roman" w:hAnsi="Times New Roman" w:cs="Times New Roman"/>
                <w:sz w:val="24"/>
                <w:szCs w:val="24"/>
              </w:rPr>
              <w:t>n Oxfordshire. Full</w:t>
            </w:r>
            <w:r w:rsidRPr="00C0159A">
              <w:rPr>
                <w:rFonts w:ascii="Times New Roman" w:hAnsi="Times New Roman" w:cs="Times New Roman"/>
                <w:sz w:val="24"/>
                <w:szCs w:val="24"/>
              </w:rPr>
              <w:t xml:space="preserve"> training, workwear and travel expenses</w:t>
            </w:r>
            <w:r>
              <w:rPr>
                <w:rFonts w:ascii="Times New Roman" w:hAnsi="Times New Roman" w:cs="Times New Roman"/>
                <w:sz w:val="24"/>
                <w:szCs w:val="24"/>
              </w:rPr>
              <w:t xml:space="preserve"> are provided</w:t>
            </w:r>
            <w:r w:rsidRPr="00C0159A">
              <w:rPr>
                <w:rFonts w:ascii="Times New Roman" w:hAnsi="Times New Roman" w:cs="Times New Roman"/>
                <w:sz w:val="24"/>
                <w:szCs w:val="24"/>
              </w:rPr>
              <w:t>.</w:t>
            </w:r>
          </w:p>
        </w:tc>
      </w:tr>
    </w:tbl>
    <w:p w:rsidR="00C0159A" w:rsidRDefault="00C0159A" w:rsidP="00C0159A">
      <w:pPr>
        <w:ind w:left="-142"/>
        <w:rPr>
          <w:rFonts w:ascii="Times New Roman" w:hAnsi="Times New Roman" w:cs="Times New Roman"/>
          <w:sz w:val="24"/>
          <w:szCs w:val="24"/>
        </w:rPr>
      </w:pPr>
    </w:p>
    <w:tbl>
      <w:tblPr>
        <w:tblStyle w:val="LightList"/>
        <w:tblW w:w="0" w:type="auto"/>
        <w:tblInd w:w="250" w:type="dxa"/>
        <w:tblLook w:val="04A0" w:firstRow="1" w:lastRow="0" w:firstColumn="1" w:lastColumn="0" w:noHBand="0" w:noVBand="1"/>
      </w:tblPr>
      <w:tblGrid>
        <w:gridCol w:w="8992"/>
      </w:tblGrid>
      <w:tr w:rsidR="00B46C5B" w:rsidTr="00B46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2" w:type="dxa"/>
          </w:tcPr>
          <w:p w:rsidR="00B46C5B" w:rsidRPr="00BF1049" w:rsidRDefault="00B46C5B" w:rsidP="004560CC">
            <w:pPr>
              <w:ind w:left="0"/>
              <w:rPr>
                <w:rFonts w:ascii="Times New Roman" w:hAnsi="Times New Roman" w:cs="Times New Roman"/>
                <w:sz w:val="20"/>
                <w:szCs w:val="20"/>
              </w:rPr>
            </w:pPr>
            <w:r w:rsidRPr="00BF1049">
              <w:rPr>
                <w:rFonts w:ascii="Times New Roman" w:hAnsi="Times New Roman" w:cs="Times New Roman"/>
                <w:sz w:val="20"/>
                <w:szCs w:val="20"/>
              </w:rPr>
              <w:t>PLEASE DISTRIBUTE WIDELY TO YOUR MEMBERS AS WELL ON YOUR NOTICE BOARDS</w:t>
            </w:r>
          </w:p>
        </w:tc>
      </w:tr>
    </w:tbl>
    <w:p w:rsidR="00B46C5B" w:rsidRDefault="00B46C5B" w:rsidP="00C0159A">
      <w:pPr>
        <w:ind w:left="-142"/>
        <w:rPr>
          <w:rFonts w:ascii="Times New Roman" w:hAnsi="Times New Roman" w:cs="Times New Roman"/>
          <w:sz w:val="24"/>
          <w:szCs w:val="24"/>
        </w:rPr>
      </w:pPr>
    </w:p>
    <w:tbl>
      <w:tblPr>
        <w:tblStyle w:val="LightShading-Accent4"/>
        <w:tblW w:w="0" w:type="auto"/>
        <w:tblInd w:w="-34" w:type="dxa"/>
        <w:tblLook w:val="04A0" w:firstRow="1" w:lastRow="0" w:firstColumn="1" w:lastColumn="0" w:noHBand="0" w:noVBand="1"/>
      </w:tblPr>
      <w:tblGrid>
        <w:gridCol w:w="9276"/>
      </w:tblGrid>
      <w:tr w:rsidR="00B46C5B" w:rsidRPr="00D843A0" w:rsidTr="00B46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6" w:type="dxa"/>
            <w:shd w:val="clear" w:color="auto" w:fill="B8CCE4" w:themeFill="accent1" w:themeFillTint="66"/>
          </w:tcPr>
          <w:p w:rsidR="00B46C5B" w:rsidRPr="00D843A0" w:rsidRDefault="00B46C5B" w:rsidP="004560CC">
            <w:pPr>
              <w:ind w:left="0"/>
              <w:rPr>
                <w:rFonts w:ascii="Times New Roman" w:hAnsi="Times New Roman" w:cs="Times New Roman"/>
                <w:sz w:val="24"/>
                <w:szCs w:val="24"/>
              </w:rPr>
            </w:pPr>
            <w:r>
              <w:rPr>
                <w:rFonts w:ascii="Times New Roman" w:hAnsi="Times New Roman" w:cs="Times New Roman"/>
                <w:sz w:val="24"/>
                <w:szCs w:val="24"/>
              </w:rPr>
              <w:t>CLUB CONTACT                                                                                      EDITOR</w:t>
            </w:r>
          </w:p>
        </w:tc>
      </w:tr>
      <w:tr w:rsidR="00B46C5B" w:rsidTr="00B46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6" w:type="dxa"/>
            <w:shd w:val="clear" w:color="auto" w:fill="B8CCE4" w:themeFill="accent1" w:themeFillTint="66"/>
          </w:tcPr>
          <w:p w:rsidR="00B46C5B" w:rsidRDefault="00B46C5B" w:rsidP="004560CC">
            <w:pPr>
              <w:ind w:left="0"/>
              <w:rPr>
                <w:rFonts w:ascii="Times New Roman" w:hAnsi="Times New Roman" w:cs="Times New Roman"/>
                <w:sz w:val="24"/>
                <w:szCs w:val="24"/>
              </w:rPr>
            </w:pPr>
          </w:p>
          <w:p w:rsidR="00B46C5B" w:rsidRDefault="00B46C5B" w:rsidP="004560CC">
            <w:pPr>
              <w:ind w:left="0"/>
              <w:rPr>
                <w:rFonts w:ascii="Times New Roman" w:hAnsi="Times New Roman" w:cs="Times New Roman"/>
                <w:sz w:val="24"/>
                <w:szCs w:val="24"/>
              </w:rPr>
            </w:pPr>
            <w:r>
              <w:rPr>
                <w:rFonts w:ascii="Times New Roman" w:hAnsi="Times New Roman" w:cs="Times New Roman"/>
                <w:sz w:val="24"/>
                <w:szCs w:val="24"/>
              </w:rPr>
              <w:t>Gabrielle Chambers                                                                               Mike Chambers</w:t>
            </w:r>
          </w:p>
        </w:tc>
      </w:tr>
      <w:tr w:rsidR="00B46C5B" w:rsidTr="00B46C5B">
        <w:tc>
          <w:tcPr>
            <w:cnfStyle w:val="001000000000" w:firstRow="0" w:lastRow="0" w:firstColumn="1" w:lastColumn="0" w:oddVBand="0" w:evenVBand="0" w:oddHBand="0" w:evenHBand="0" w:firstRowFirstColumn="0" w:firstRowLastColumn="0" w:lastRowFirstColumn="0" w:lastRowLastColumn="0"/>
            <w:tcW w:w="9276" w:type="dxa"/>
            <w:shd w:val="clear" w:color="auto" w:fill="B8CCE4" w:themeFill="accent1" w:themeFillTint="66"/>
          </w:tcPr>
          <w:p w:rsidR="00B46C5B" w:rsidRDefault="000C7C03" w:rsidP="004560CC">
            <w:pPr>
              <w:ind w:left="0"/>
              <w:rPr>
                <w:rFonts w:ascii="Times New Roman" w:hAnsi="Times New Roman" w:cs="Times New Roman"/>
                <w:sz w:val="24"/>
                <w:szCs w:val="24"/>
              </w:rPr>
            </w:pPr>
            <w:hyperlink r:id="rId7" w:history="1">
              <w:r w:rsidR="00B46C5B" w:rsidRPr="00333EE4">
                <w:rPr>
                  <w:rStyle w:val="Hyperlink"/>
                  <w:rFonts w:ascii="Times New Roman" w:hAnsi="Times New Roman" w:cs="Times New Roman"/>
                  <w:sz w:val="24"/>
                  <w:szCs w:val="24"/>
                </w:rPr>
                <w:t>Gabrielle.chambers@ntlworld.com</w:t>
              </w:r>
            </w:hyperlink>
            <w:r w:rsidR="00B46C5B">
              <w:rPr>
                <w:rFonts w:ascii="Times New Roman" w:hAnsi="Times New Roman" w:cs="Times New Roman"/>
                <w:sz w:val="24"/>
                <w:szCs w:val="24"/>
              </w:rPr>
              <w:t xml:space="preserve">                              </w:t>
            </w:r>
            <w:hyperlink r:id="rId8" w:history="1">
              <w:r w:rsidR="00B46C5B" w:rsidRPr="00D843A0">
                <w:rPr>
                  <w:rStyle w:val="Hyperlink"/>
                  <w:rFonts w:ascii="Times New Roman" w:hAnsi="Times New Roman" w:cs="Times New Roman"/>
                  <w:b w:val="0"/>
                  <w:bCs w:val="0"/>
                  <w:sz w:val="24"/>
                  <w:szCs w:val="24"/>
                </w:rPr>
                <w:t>michael.chambers263@ntlworld.com</w:t>
              </w:r>
            </w:hyperlink>
          </w:p>
        </w:tc>
      </w:tr>
    </w:tbl>
    <w:p w:rsidR="0092129E" w:rsidRDefault="0092129E" w:rsidP="00C9530F">
      <w:pPr>
        <w:ind w:left="0"/>
      </w:pPr>
    </w:p>
    <w:sectPr w:rsidR="00921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15"/>
    <w:rsid w:val="000C7C03"/>
    <w:rsid w:val="00496115"/>
    <w:rsid w:val="004E452B"/>
    <w:rsid w:val="005B12EF"/>
    <w:rsid w:val="00833C7A"/>
    <w:rsid w:val="0092129E"/>
    <w:rsid w:val="009C797B"/>
    <w:rsid w:val="00A64D68"/>
    <w:rsid w:val="00AF622B"/>
    <w:rsid w:val="00B45065"/>
    <w:rsid w:val="00B46C5B"/>
    <w:rsid w:val="00B627D5"/>
    <w:rsid w:val="00C0159A"/>
    <w:rsid w:val="00C9530F"/>
    <w:rsid w:val="00F56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3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15"/>
  </w:style>
  <w:style w:type="paragraph" w:styleId="Heading1">
    <w:name w:val="heading 1"/>
    <w:basedOn w:val="Normal"/>
    <w:next w:val="Normal"/>
    <w:link w:val="Heading1Char"/>
    <w:uiPriority w:val="9"/>
    <w:qFormat/>
    <w:rsid w:val="004961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49611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496115"/>
    <w:rPr>
      <w:rFonts w:ascii="Tahoma" w:hAnsi="Tahoma" w:cs="Tahoma"/>
      <w:sz w:val="16"/>
      <w:szCs w:val="16"/>
    </w:rPr>
  </w:style>
  <w:style w:type="character" w:customStyle="1" w:styleId="BalloonTextChar">
    <w:name w:val="Balloon Text Char"/>
    <w:basedOn w:val="DefaultParagraphFont"/>
    <w:link w:val="BalloonText"/>
    <w:uiPriority w:val="99"/>
    <w:semiHidden/>
    <w:rsid w:val="00496115"/>
    <w:rPr>
      <w:rFonts w:ascii="Tahoma" w:hAnsi="Tahoma" w:cs="Tahoma"/>
      <w:sz w:val="16"/>
      <w:szCs w:val="16"/>
    </w:rPr>
  </w:style>
  <w:style w:type="character" w:customStyle="1" w:styleId="Heading1Char">
    <w:name w:val="Heading 1 Char"/>
    <w:basedOn w:val="DefaultParagraphFont"/>
    <w:link w:val="Heading1"/>
    <w:uiPriority w:val="9"/>
    <w:rsid w:val="00496115"/>
    <w:rPr>
      <w:rFonts w:asciiTheme="majorHAnsi" w:eastAsiaTheme="majorEastAsia" w:hAnsiTheme="majorHAnsi" w:cstheme="majorBidi"/>
      <w:b/>
      <w:bCs/>
      <w:color w:val="365F91" w:themeColor="accent1" w:themeShade="BF"/>
      <w:sz w:val="28"/>
      <w:szCs w:val="28"/>
    </w:rPr>
  </w:style>
  <w:style w:type="table" w:styleId="LightList-Accent6">
    <w:name w:val="Light List Accent 6"/>
    <w:basedOn w:val="TableNormal"/>
    <w:uiPriority w:val="61"/>
    <w:rsid w:val="0049611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4">
    <w:name w:val="Light Shading Accent 4"/>
    <w:basedOn w:val="TableNormal"/>
    <w:uiPriority w:val="60"/>
    <w:rsid w:val="00C0159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basedOn w:val="TableNormal"/>
    <w:uiPriority w:val="61"/>
    <w:rsid w:val="00C0159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015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3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15"/>
  </w:style>
  <w:style w:type="paragraph" w:styleId="Heading1">
    <w:name w:val="heading 1"/>
    <w:basedOn w:val="Normal"/>
    <w:next w:val="Normal"/>
    <w:link w:val="Heading1Char"/>
    <w:uiPriority w:val="9"/>
    <w:qFormat/>
    <w:rsid w:val="004961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49611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496115"/>
    <w:rPr>
      <w:rFonts w:ascii="Tahoma" w:hAnsi="Tahoma" w:cs="Tahoma"/>
      <w:sz w:val="16"/>
      <w:szCs w:val="16"/>
    </w:rPr>
  </w:style>
  <w:style w:type="character" w:customStyle="1" w:styleId="BalloonTextChar">
    <w:name w:val="Balloon Text Char"/>
    <w:basedOn w:val="DefaultParagraphFont"/>
    <w:link w:val="BalloonText"/>
    <w:uiPriority w:val="99"/>
    <w:semiHidden/>
    <w:rsid w:val="00496115"/>
    <w:rPr>
      <w:rFonts w:ascii="Tahoma" w:hAnsi="Tahoma" w:cs="Tahoma"/>
      <w:sz w:val="16"/>
      <w:szCs w:val="16"/>
    </w:rPr>
  </w:style>
  <w:style w:type="character" w:customStyle="1" w:styleId="Heading1Char">
    <w:name w:val="Heading 1 Char"/>
    <w:basedOn w:val="DefaultParagraphFont"/>
    <w:link w:val="Heading1"/>
    <w:uiPriority w:val="9"/>
    <w:rsid w:val="00496115"/>
    <w:rPr>
      <w:rFonts w:asciiTheme="majorHAnsi" w:eastAsiaTheme="majorEastAsia" w:hAnsiTheme="majorHAnsi" w:cstheme="majorBidi"/>
      <w:b/>
      <w:bCs/>
      <w:color w:val="365F91" w:themeColor="accent1" w:themeShade="BF"/>
      <w:sz w:val="28"/>
      <w:szCs w:val="28"/>
    </w:rPr>
  </w:style>
  <w:style w:type="table" w:styleId="LightList-Accent6">
    <w:name w:val="Light List Accent 6"/>
    <w:basedOn w:val="TableNormal"/>
    <w:uiPriority w:val="61"/>
    <w:rsid w:val="0049611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4">
    <w:name w:val="Light Shading Accent 4"/>
    <w:basedOn w:val="TableNormal"/>
    <w:uiPriority w:val="60"/>
    <w:rsid w:val="00C0159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basedOn w:val="TableNormal"/>
    <w:uiPriority w:val="61"/>
    <w:rsid w:val="00C0159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015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abrielle\AppData\Local\Microsoft\Windows\INetCache\Content.IE5\AAE6EMIL\michael.chambers263@ntlworld.com" TargetMode="External"/><Relationship Id="rId3" Type="http://schemas.microsoft.com/office/2007/relationships/stylesWithEffects" Target="stylesWithEffects.xml"/><Relationship Id="rId7" Type="http://schemas.openxmlformats.org/officeDocument/2006/relationships/hyperlink" Target="mailto:Gabrielle.chambers@ntlworl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907E6-C6F2-4ACF-ABCB-610BB9B1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andrew</cp:lastModifiedBy>
  <cp:revision>2</cp:revision>
  <dcterms:created xsi:type="dcterms:W3CDTF">2016-04-08T11:52:00Z</dcterms:created>
  <dcterms:modified xsi:type="dcterms:W3CDTF">2016-04-08T11:52:00Z</dcterms:modified>
</cp:coreProperties>
</file>