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94" w:rsidRDefault="007814E6" w:rsidP="007814E6">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ARTICLES FOR 9-17-15 ROUNDUP</w:t>
      </w:r>
    </w:p>
    <w:p w:rsidR="007814E6" w:rsidRDefault="007814E6" w:rsidP="00C13654">
      <w:pPr>
        <w:spacing w:after="0" w:line="240" w:lineRule="auto"/>
        <w:jc w:val="both"/>
        <w:rPr>
          <w:rFonts w:ascii="Times New Roman" w:hAnsi="Times New Roman" w:cs="Times New Roman"/>
          <w:b/>
          <w:sz w:val="28"/>
          <w:szCs w:val="28"/>
        </w:rPr>
      </w:pPr>
    </w:p>
    <w:p w:rsidR="002F7E88" w:rsidRPr="00C13654" w:rsidRDefault="002F7E88" w:rsidP="00C13654">
      <w:pPr>
        <w:spacing w:after="0" w:line="240" w:lineRule="auto"/>
        <w:jc w:val="both"/>
        <w:rPr>
          <w:rFonts w:ascii="Times New Roman" w:hAnsi="Times New Roman" w:cs="Times New Roman"/>
          <w:b/>
          <w:sz w:val="28"/>
          <w:szCs w:val="28"/>
        </w:rPr>
      </w:pPr>
      <w:r w:rsidRPr="00C13654">
        <w:rPr>
          <w:rFonts w:ascii="Times New Roman" w:hAnsi="Times New Roman" w:cs="Times New Roman"/>
          <w:b/>
          <w:sz w:val="28"/>
          <w:szCs w:val="28"/>
        </w:rPr>
        <w:t>Searching for Relatives of Former Attorneys General</w:t>
      </w:r>
    </w:p>
    <w:p w:rsidR="00C13654" w:rsidRDefault="00C13654" w:rsidP="00C13654">
      <w:pPr>
        <w:spacing w:after="0" w:line="240" w:lineRule="auto"/>
        <w:jc w:val="both"/>
        <w:rPr>
          <w:rFonts w:ascii="Times New Roman" w:hAnsi="Times New Roman" w:cs="Times New Roman"/>
          <w:sz w:val="24"/>
          <w:szCs w:val="24"/>
        </w:rPr>
      </w:pPr>
    </w:p>
    <w:p w:rsidR="00102432" w:rsidRDefault="002F7E8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The Office of Attorney General Hector Balderas is searching for relatives of past attorneys general to be included in the unveiling</w:t>
      </w:r>
      <w:r w:rsidR="00C13654">
        <w:rPr>
          <w:rFonts w:ascii="Times New Roman" w:hAnsi="Times New Roman" w:cs="Times New Roman"/>
          <w:sz w:val="24"/>
          <w:szCs w:val="24"/>
        </w:rPr>
        <w:t xml:space="preserve"> </w:t>
      </w:r>
      <w:r w:rsidRPr="00C13654">
        <w:rPr>
          <w:rFonts w:ascii="Times New Roman" w:hAnsi="Times New Roman" w:cs="Times New Roman"/>
          <w:sz w:val="24"/>
          <w:szCs w:val="24"/>
        </w:rPr>
        <w:t>of a photo gallery honoring AGs serving from 1846 to present. The gallery housed in the Santa Fe OAG building is open to</w:t>
      </w:r>
      <w:r w:rsidR="00C13654">
        <w:rPr>
          <w:rFonts w:ascii="Times New Roman" w:hAnsi="Times New Roman" w:cs="Times New Roman"/>
          <w:sz w:val="24"/>
          <w:szCs w:val="24"/>
        </w:rPr>
        <w:t xml:space="preserve"> </w:t>
      </w:r>
      <w:r w:rsidRPr="00C13654">
        <w:rPr>
          <w:rFonts w:ascii="Times New Roman" w:hAnsi="Times New Roman" w:cs="Times New Roman"/>
          <w:sz w:val="24"/>
          <w:szCs w:val="24"/>
        </w:rPr>
        <w:t>the public for tours during normal business hours. Anyone who is related to a past AG or who knows relatives of past AGs is</w:t>
      </w:r>
      <w:r w:rsidR="00C13654">
        <w:rPr>
          <w:rFonts w:ascii="Times New Roman" w:hAnsi="Times New Roman" w:cs="Times New Roman"/>
          <w:sz w:val="24"/>
          <w:szCs w:val="24"/>
        </w:rPr>
        <w:t xml:space="preserve"> </w:t>
      </w:r>
      <w:r w:rsidRPr="00C13654">
        <w:rPr>
          <w:rFonts w:ascii="Times New Roman" w:hAnsi="Times New Roman" w:cs="Times New Roman"/>
          <w:sz w:val="24"/>
          <w:szCs w:val="24"/>
        </w:rPr>
        <w:t xml:space="preserve">encouraged to contact the OAG Constituent Affairs Unit to provide contact information at </w:t>
      </w:r>
      <w:hyperlink r:id="rId5" w:history="1">
        <w:r w:rsidR="00C13654" w:rsidRPr="002D6288">
          <w:rPr>
            <w:rStyle w:val="Hyperlink"/>
            <w:rFonts w:ascii="Times New Roman" w:hAnsi="Times New Roman" w:cs="Times New Roman"/>
            <w:sz w:val="24"/>
            <w:szCs w:val="24"/>
          </w:rPr>
          <w:t>AGPhotoGallery@nmag.gov</w:t>
        </w:r>
      </w:hyperlink>
      <w:r w:rsidRPr="00C13654">
        <w:rPr>
          <w:rFonts w:ascii="Times New Roman" w:hAnsi="Times New Roman" w:cs="Times New Roman"/>
          <w:sz w:val="24"/>
          <w:szCs w:val="24"/>
        </w:rPr>
        <w:t xml:space="preserve">. </w:t>
      </w:r>
    </w:p>
    <w:p w:rsidR="00C13654" w:rsidRDefault="00C13654" w:rsidP="00C13654">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b/>
          <w:sz w:val="28"/>
          <w:szCs w:val="28"/>
        </w:rPr>
      </w:pPr>
      <w:r w:rsidRPr="00543A22">
        <w:rPr>
          <w:rFonts w:ascii="Times New Roman" w:hAnsi="Times New Roman" w:cs="Times New Roman"/>
          <w:b/>
          <w:sz w:val="28"/>
          <w:szCs w:val="28"/>
        </w:rPr>
        <w:t>State holds first-ever National 24/7 Summit in Big Sky</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 xml:space="preserve"> By Whitney Bermes Chronicle Staff Writer  </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BIG SKY — Montana Attorney General Tim Fox said while officials quickly learned that a program monitoring drug and alcohol offenders was a good idea for Montana, “we kind of stalled.”</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There are challenges with implementing the 24/7 Sobriety Program statewide, the attorney general said. Some counties have similar programs, others are resistant to adopt the 24/7 program due to costs or lack of resources, and some judges opt not to order defendants to participate.</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“That will be your challenge,” Fox told a group of about 200 law enforcement officials in Big Sky on Tuesday as part of a round-table discussion. “You will continue to have that push back. ...It’s difficult to do things over nig</w:t>
      </w:r>
      <w:r>
        <w:rPr>
          <w:rFonts w:ascii="Times New Roman" w:hAnsi="Times New Roman" w:cs="Times New Roman"/>
          <w:sz w:val="24"/>
          <w:szCs w:val="24"/>
        </w:rPr>
        <w:t xml:space="preserve">ht. </w:t>
      </w:r>
      <w:r w:rsidRPr="00543A22">
        <w:rPr>
          <w:rFonts w:ascii="Times New Roman" w:hAnsi="Times New Roman" w:cs="Times New Roman"/>
          <w:sz w:val="24"/>
          <w:szCs w:val="24"/>
        </w:rPr>
        <w:t>“There are tremendous success stories in the states that have implemented it,” Fox said.</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Tuesday’s discussion came on the last day of the National 24/7 Summit, held at the Big Sky Resort from Sunday through Tuesday afternoon.</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The summit’s goal, Fox said, was to educate people on the 24/7 Sobriety Program. The summit included information on the origins of the program, statistics on its successes, and information on how communities can implement the program.</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The 24/7 program is a monitoring program for drug and alcohol offenders. People accused of second or subsequent DUIs can be ordered by a judge to test twice daily for drugs or alcohol as a condition of their release from jail while their case is pending. Offenders pay for the cost of their monitoring.</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In 2011, the Montana Legislature passed the 24/7 Sobriety Program Act as a way to keep Montana roads safe from repeat DUI offenders. Currently, there are 36 Montana counties, including Gallatin County, that participate and 16 states nationwide that have a 24/7 program or a pilot program.</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lastRenderedPageBreak/>
        <w:t>As of February, about 5,000 Montanans have used twice-daily breath testing with a 99.7 percent pass rate, according to the Montana Department of Justice. And a 2015 analysis showed that there was a 45 to 70 percent reduction in the re-arrest rate of second-offense DUI offenders who were on the 24/7 program.</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“This program has the real opportunity to completely revolutionize how we deal with alcohol- and drug-impaired drivers and criminals across the United States,” said Montana Highway Patrol Col. Tom Butler.</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The 24/7 Summit was the first of its kind for the state and hosted by the Montana Department of Justice. It brought in people from across the country, including a number of attorneys general as well as judiciary, legislative and law enforcement representatives.</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Fox said since implementing the 24/7 program, Montana officials have regularly gotten questions from other states about the program, how it works and its problems. Butler came up with the idea for a conference as a way to thoroughly answer those questions.</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“It’s greatly exceeded our expectations,” Butler said.</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Idaho Attorney General Lawrence Wasden said his state has had difficulties implementing the 24/7 program.</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“We have a variety of issues,” Wasden said, saying sheriffs aren’t “buying into” the program for numerous reasons. “We really need some help.”</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Former South Dakota Attorney General Larry Long, who launched the first-ever 24/7 program, urged the summit’s participants to start small and get the support of at least one local judge in the jurisdictions where they hope to implement 24/7.</w:t>
      </w:r>
    </w:p>
    <w:p w:rsidR="00543A22" w:rsidRPr="00543A22" w:rsidRDefault="00543A22" w:rsidP="00543A22">
      <w:pPr>
        <w:spacing w:after="0" w:line="240" w:lineRule="auto"/>
        <w:jc w:val="both"/>
        <w:rPr>
          <w:rFonts w:ascii="Times New Roman" w:hAnsi="Times New Roman" w:cs="Times New Roman"/>
          <w:sz w:val="24"/>
          <w:szCs w:val="24"/>
        </w:rPr>
      </w:pPr>
    </w:p>
    <w:p w:rsidR="00543A22" w:rsidRP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Earlier this summer, the Montana Supreme Court upheld the constitutionality of the program after a court challenged the associated fees for monitoring.</w:t>
      </w:r>
    </w:p>
    <w:p w:rsidR="00543A22" w:rsidRPr="00543A22" w:rsidRDefault="00543A22" w:rsidP="00543A22">
      <w:pPr>
        <w:spacing w:after="0" w:line="240" w:lineRule="auto"/>
        <w:jc w:val="both"/>
        <w:rPr>
          <w:rFonts w:ascii="Times New Roman" w:hAnsi="Times New Roman" w:cs="Times New Roman"/>
          <w:sz w:val="24"/>
          <w:szCs w:val="24"/>
        </w:rPr>
      </w:pPr>
    </w:p>
    <w:p w:rsidR="00543A22" w:rsidRDefault="00543A22" w:rsidP="00543A22">
      <w:pPr>
        <w:spacing w:after="0" w:line="240" w:lineRule="auto"/>
        <w:jc w:val="both"/>
        <w:rPr>
          <w:rFonts w:ascii="Times New Roman" w:hAnsi="Times New Roman" w:cs="Times New Roman"/>
          <w:sz w:val="24"/>
          <w:szCs w:val="24"/>
        </w:rPr>
      </w:pPr>
      <w:r w:rsidRPr="00543A22">
        <w:rPr>
          <w:rFonts w:ascii="Times New Roman" w:hAnsi="Times New Roman" w:cs="Times New Roman"/>
          <w:sz w:val="24"/>
          <w:szCs w:val="24"/>
        </w:rPr>
        <w:t>Whitney Bermes can be reached at wbermes@dailychronicle.com or 582-2648. Follow her on Twitter at @wabermes.</w:t>
      </w:r>
    </w:p>
    <w:p w:rsidR="00543A22" w:rsidRDefault="00543A22" w:rsidP="00C13654">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b/>
          <w:sz w:val="28"/>
          <w:szCs w:val="28"/>
        </w:rPr>
      </w:pPr>
      <w:r w:rsidRPr="00380D4B">
        <w:rPr>
          <w:rFonts w:ascii="Times New Roman" w:hAnsi="Times New Roman" w:cs="Times New Roman"/>
          <w:b/>
          <w:sz w:val="28"/>
          <w:szCs w:val="28"/>
        </w:rPr>
        <w:t>Attorney General Patrick Morrisey Leads 44-State Coalition In Brief Protecting States' Rights Against Burdensome Lawsuits</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 9/11/2015</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CHARLESTON, W.Va. — Attorney General Patrick Morrisey today announced he has led a 44-state coalition in filing a brief asking the U.S. Supreme Court to overturn a ruling that infringes on state sovereignty by allowing states to be sued in another state’s court.</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 </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Morrisey and Attorneys General from 43 other states filed an amicus, or friend of the court brief, in the case of Franchise Tax Board of the State of California v. Gilbert P. Hyatt, which is </w:t>
      </w:r>
      <w:r w:rsidRPr="00380D4B">
        <w:rPr>
          <w:rFonts w:ascii="Times New Roman" w:hAnsi="Times New Roman" w:cs="Times New Roman"/>
          <w:sz w:val="24"/>
          <w:szCs w:val="24"/>
        </w:rPr>
        <w:lastRenderedPageBreak/>
        <w:t>currently before the U.S. Supreme Court. The case deals with the concept of sovereign immunity, a constitutionally enshrined principle which protects states from lawsuits in each state’s court and federal courts.</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The Attorneys General want the Court to overrule a previous 1979 decision made in the case of Nevada v. Hall, which opened the door for states to be sued in the courts of other states. These lawsuits can infringe on state sovereignty by permitting judges in other states to interfere with a state’s ability to enact policies through its political process.</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 </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“Since that 1979 decision, states have had to engage in costly litigation and have judgments entered against them by lawsuits filed in out-of-state courts,” Attorney General Morrisey said. “This goes against the history and structure of the Constitution, which protected states from unnecessary, burdensome lawsuits. We hope the Supreme Court will finally reconsider this damaging precedent and overrule the 1979 decision.”</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 </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The states of Alabama, Arizona, Arkansas, Colorado, Connecticut, Delaware, Florida, Georgia, Hawaii, Idaho, Illinois, Indiana, Iowa, Kansas, Louisiana, Maine, Maryland, Michigan, Minnesota, Missouri, Montana, Nebraska, Nevada, New Hampshire, New Jersey, North Carolina, North Dakota, Ohio, Oklahoma, Oregon, Rhode Island, South Dakota, Tennessee, Texas, Utah, Vermont, Washington, Wisconsin and Wyoming, and the commonwealths of Kentucky, Massachusetts, Pennsylvania and Virginia joined West Virginia on the brief. The state of South Carolina is also filing a separate brief supporting the states’ position.</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 </w:t>
      </w:r>
    </w:p>
    <w:p w:rsid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A copy of the brief can be read here: http://bit.ly/1KfUqBF.</w:t>
      </w:r>
    </w:p>
    <w:p w:rsidR="00380D4B" w:rsidRDefault="00380D4B"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b/>
          <w:sz w:val="28"/>
          <w:szCs w:val="28"/>
        </w:rPr>
      </w:pPr>
      <w:r w:rsidRPr="00C13654">
        <w:rPr>
          <w:rFonts w:ascii="Times New Roman" w:hAnsi="Times New Roman" w:cs="Times New Roman"/>
          <w:b/>
          <w:sz w:val="28"/>
          <w:szCs w:val="28"/>
        </w:rPr>
        <w:t>AG shuts down repeat offenders offering unauthorized immigration assistance</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 </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Court awards $234K in penalties and restitution </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SEATTLE — Attorney General Bob Ferguson announced a Friday court order against EC New Horizons and EC Horizons requiring repeat offenders Edwin Cruz and Maurice Terry to pay $234,000. Cruz and Terry provided unlawful immigration assistance to over 400 Washington victims. The resolution includes $149,000 in money back for victims.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This is part of Ferguson’s continued effort to combat illegal immigration services and crack down on “notario” fraud.</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“Those who prey on Washington residents who are working hard to follow complex federal immigration laws will not be tolerated,” Ferguson said. “Immigration services fraud has dire consequences for Washington families, and my office is committed to prosecuting these fraudsters.”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Repeat offenders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lastRenderedPageBreak/>
        <w:t>Back in 2011, the Attorney General’s Office sued EC New Horizons and EC Horizons after an investigation revealed that owners Cruz and Terry improperly provided legal advice and represented themselves as immigration consultants. The AGO obtained a court-approved consent decree, prohibiting further violations and imposing $6,000 in costs and fees, plus $37,000 in civil penalties. A large portion of the penalties were suspended, provided Cruz and Terry complied with the consent decree.</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That didn’t happen. EC New Horizons preyed upon approximately 400 new victims, providing unlawful immigration “services.”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The AGO filed a motion to enforce the 2011 consent decree to pursue tougher penalties.</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 On Friday, Pierce County Superior Court’s Judge Vicki Hogan agreed with all of the AGO requests, awarding:</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  </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•Approximately $149,000 in restitution for victims.</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•Payment of the previously suspended civil penalties of $35,000, plus an additional $25,000 civil penalty each from both Cruz and Terry for violations of the Consent Decree.</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•An injunction prohibiting Cruz and Terry from further providing any immigration-related services in any capacity.</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•Attorney costs and fees.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Immigration services fraud</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Immigration services, or “notario,” fraud is illegal under Washington state’s Immigration Services Fraud Prevention Act (ISFPA). Signed into law in 2011 at the request of the Attorney General’s Office, the law protects consumers from unauthorized entities that peddle assistance completing immigration forms and navigating immigration processes that legally can only be provided by qualified attorneys and accredited representatives.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These unlicensed immigration “consultants” are often notaries public who prey on immigrant clients by referring to themselves as “notarios” or “notarios públicos,” terms that refer to attorneys or individuals with advanced legal training in Latin American countries.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The ISFPA specifically prohibits the use in advertising of these and any other deceptive terms that imply professional legal skills in the area of immigration law.</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While immigration services fraud is prevalent in many Latino communities, it also affects other immigrant communities such as North and West African, Korean, Chinese, Vietnamese, Russian and Ukrainian communities.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Immigration services fraud places the legal status of unsuspecting immigrant consumers in jeopardy, risking their ability to live and work in the U.S. — and takes their hard-earned money in exchange for dubious services.  In the worst cases, consumers who have been assured they qualify for lawful permanent residency have instead ended up in deportation proceedings.   </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Preventing immigration services fraud </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AG Ferguson urges immigrant consumers to exercise care when hiring someone to help with an immigration matter.  Always check credentials and make sure anyone who submits an immigration petition on your behalf is authorized to provide immigration-related services before you pay any money or turn over personal information.</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Here are some more tips:</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•If a person claims to be a lawyer, ask to see his or her bar license. A real lawyer will not be offended by this request.</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•Conduct a “lawyer search” on the Washington State Bar Association’s website at www.wsba.org to see if the person is licensed to practice law in Washington.</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•If a person is licensed to practice law in another state, make sure to check that state’s registry of licensed attorneys.</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•To check if a person or organization is authorized under federal law to provide immigration services, search www.justice.gov/eoir/ra/raroster.htm.</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There are a number of resources to help consumers find qualified immigration assistance:</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•American Association of Immigration Lawyers-Washington Chapter: www.ailawa.org.</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•Northwest Immigrant Rights Project: www.nwirp.org.</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•Latino Bar Association of Washington: www.lbaw.org.</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•Washington State Bar Association: www.wsba.org.</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•Authorized nonprofit providers are listed at www.immigrationadvocates.org/nonprofit/legaldirectory/</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•Your county bar association.</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File a complaint with the Attorney General’s Office</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Unfortunately, immigration services fraud is often not reported because victims are afraid to come forward.</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 Washington’s consumer protection laws protect everyone who lives in our state. The Attorney General’s Office is here to help all consumers.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Our office is not part of the federal government and will not turn over information to immigration authorities.</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 If you believe you have been a victim of immigration services fraud, file a complaint with the Attorney General’s Office online at www.atg.wa.gov.</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We can take calls in multiple languages.</w:t>
      </w:r>
    </w:p>
    <w:p w:rsidR="00F77658" w:rsidRPr="00C13654" w:rsidRDefault="00F77658"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b/>
          <w:sz w:val="28"/>
          <w:szCs w:val="28"/>
        </w:rPr>
      </w:pPr>
      <w:r w:rsidRPr="00C13654">
        <w:rPr>
          <w:rFonts w:ascii="Times New Roman" w:hAnsi="Times New Roman" w:cs="Times New Roman"/>
          <w:b/>
          <w:sz w:val="28"/>
          <w:szCs w:val="28"/>
        </w:rPr>
        <w:t>CFPB Sues World Law Group for Charging Illegal Fees and Making False Promises in Debt-Relief Scheme</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Lawsuit Names Individuals Responsible for Bilking $67 million from 21,000 Consumers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WASHINGTON, D.C. – Today the Consumer Financial Protection Bureau announced that it has obtained a preliminary injunction against World Law Group and its senior leaders for running a </w:t>
      </w:r>
      <w:r w:rsidRPr="00C13654">
        <w:rPr>
          <w:rFonts w:ascii="Times New Roman" w:hAnsi="Times New Roman" w:cs="Times New Roman"/>
          <w:sz w:val="24"/>
          <w:szCs w:val="24"/>
        </w:rPr>
        <w:lastRenderedPageBreak/>
        <w:t>debt-relief scheme that charged consumers exorbitant, illegal upfront fees. The Bureau alleges the debt-relief scheme falsely promised consumers a team of attorneys to help negotiate debt settlements with creditors, failed to provide legal representation, and rarely settled consumers’ debts. World Law is alleged to have taken $67 million from at least 21,000 consumers before providing any debt-relief services. The Bureau has obtained an order in U.S. District Court that halts World Law’s operations and freezes defendants’ assets while the case is pending.</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“We took action today against World Law Group for an alleged debt relief scheme that lured consumers with false promises of help from lawyers and collected millions in illegal upfront fees,” said CFPB Director Richard Cordray. “We are seeking to put an end to this scheme and prevent more consumers from being harmed.”</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The Bureau’s lawsuit names Derin Scott, David Klein, and Bradley James Haskins, who control World Law Group. The lawsuit alleges that the defendants operate through an interrelated maze of companies, including Orion Processing, LLC, d/b/a World Law Processing, WLD Credit Repair, and World Law Debt; Family Capital Investment &amp; Management LLC a/k/a FCIAM Property Management; World Law Debt Services, LLC; and World Law Processing, LLC. The companies comingle funds and share functions, employees, and office locations to operate the debt-relief scheme.</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According to the complaint, World Law promised to help consumers reduce their debts using a “team of attorneys,” including “local attorneys,” that would provide legal representation and negotiate debt settlements directly with consumers’ creditors. World Law allegedly told consumers to stop paying their debts and instead make a single monthly payment to the company, which its lawyers would use to negotiate debt settlements with creditors. According to the complaint, World Law unlawfully kept many of these payments as fees before providing debt-relief services. As a result, consumers paid millions of dollars in illegal fees and suffered additional harms, including being subjected to collection calls, lawsuits, late fees, and lower credit scores. </w:t>
      </w:r>
    </w:p>
    <w:p w:rsidR="00C13654" w:rsidRPr="00C13654" w:rsidRDefault="00C13654" w:rsidP="00C13654">
      <w:pPr>
        <w:spacing w:after="0" w:line="240" w:lineRule="auto"/>
        <w:jc w:val="both"/>
        <w:rPr>
          <w:rFonts w:ascii="Times New Roman" w:hAnsi="Times New Roman" w:cs="Times New Roman"/>
          <w:sz w:val="24"/>
          <w:szCs w:val="24"/>
        </w:rPr>
      </w:pPr>
    </w:p>
    <w:p w:rsid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The CFPB alleges that the World Law Group violated the Dodd-Frank Wall Street Reform and Consumer Protection Act’s prohibitions against unfair, deceptive, or abusive acts and practices and the Telemarketing and Consumer Fraud and Abuse Prevention Act. Specifically, the Bureau alleges that World Law:</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•Charged illegal upfront fees: According to the Bureau’s complaint, World Law charged consumers thousands of dollars in fees before providing debt-relief services. This is barred by the Telemarketing Sales Rule. In fact, the Bureau alleges that 99 percent of consumers who enrolled in World Law’s program paid illegal upfront fees. These unlawful fees include a $199 “initial fee” collected during the first three months of the program, an “attorney monthly service fee” of $84.95 per month, and “bundled legal service fees” ranging from 10 percent to 15 percent of the consumers’ outstanding debt balance, which are collected during the first 13 months of the program.</w:t>
      </w: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•Made false promises of legal representation: World Law promised that consumers would receive local legal representation and have their debts negotiated by an attorney. In reality, according to the Bureau, the defendants did not provide the promised legal representation. The </w:t>
      </w:r>
      <w:r w:rsidRPr="00C13654">
        <w:rPr>
          <w:rFonts w:ascii="Times New Roman" w:hAnsi="Times New Roman" w:cs="Times New Roman"/>
          <w:sz w:val="24"/>
          <w:szCs w:val="24"/>
        </w:rPr>
        <w:lastRenderedPageBreak/>
        <w:t>Bureau alleges that consumers rarely, if ever, communicated with a lawyer and the vast majority of services provided ̶ if services were provided at all ̶ were debt-relief services provided by non-lawyers.</w:t>
      </w:r>
    </w:p>
    <w:p w:rsidR="00C13654" w:rsidRPr="00C13654" w:rsidRDefault="00C13654" w:rsidP="00C13654">
      <w:pPr>
        <w:spacing w:after="0" w:line="240" w:lineRule="auto"/>
        <w:jc w:val="both"/>
        <w:rPr>
          <w:rFonts w:ascii="Times New Roman" w:hAnsi="Times New Roman" w:cs="Times New Roman"/>
          <w:sz w:val="24"/>
          <w:szCs w:val="24"/>
        </w:rPr>
      </w:pPr>
    </w:p>
    <w:p w:rsidR="00C13654" w:rsidRP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The Bureau’s complaint is not a finding or ruling that the defendants have actually violated the law. The Court issued the preliminary injunction because it found that the Bureau is likely to prevail and that the public interest is served by granting the Order. The case will proceed until the court makes a final determination or the parties settle the matter.</w:t>
      </w:r>
    </w:p>
    <w:p w:rsidR="00C13654" w:rsidRPr="00C13654" w:rsidRDefault="00C13654" w:rsidP="00C13654">
      <w:pPr>
        <w:spacing w:after="0" w:line="240" w:lineRule="auto"/>
        <w:jc w:val="both"/>
        <w:rPr>
          <w:rFonts w:ascii="Times New Roman" w:hAnsi="Times New Roman" w:cs="Times New Roman"/>
          <w:sz w:val="24"/>
          <w:szCs w:val="24"/>
        </w:rPr>
      </w:pPr>
    </w:p>
    <w:p w:rsidR="00C13654" w:rsidRDefault="00C13654"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A copy of the CFPB’s complaint can be found at: </w:t>
      </w:r>
      <w:hyperlink r:id="rId6" w:history="1">
        <w:r w:rsidR="00B12F43" w:rsidRPr="002D6288">
          <w:rPr>
            <w:rStyle w:val="Hyperlink"/>
            <w:rFonts w:ascii="Times New Roman" w:hAnsi="Times New Roman" w:cs="Times New Roman"/>
            <w:sz w:val="24"/>
            <w:szCs w:val="24"/>
          </w:rPr>
          <w:t>http://files.consumerfinance.gov/f/201509_cfpb-complaint-orion-processing-llc-world-law.pdf</w:t>
        </w:r>
      </w:hyperlink>
    </w:p>
    <w:p w:rsidR="00B12F43" w:rsidRDefault="00B12F43" w:rsidP="00C13654">
      <w:pPr>
        <w:spacing w:after="0" w:line="240" w:lineRule="auto"/>
        <w:jc w:val="both"/>
        <w:rPr>
          <w:rFonts w:ascii="Times New Roman" w:hAnsi="Times New Roman" w:cs="Times New Roman"/>
          <w:sz w:val="24"/>
          <w:szCs w:val="24"/>
        </w:rPr>
      </w:pPr>
    </w:p>
    <w:p w:rsidR="00B12F43" w:rsidRPr="00B12F43" w:rsidRDefault="00B12F43" w:rsidP="00B12F43">
      <w:pPr>
        <w:spacing w:after="0" w:line="240" w:lineRule="auto"/>
        <w:jc w:val="both"/>
        <w:rPr>
          <w:rFonts w:ascii="Times New Roman" w:hAnsi="Times New Roman" w:cs="Times New Roman"/>
          <w:b/>
          <w:sz w:val="28"/>
          <w:szCs w:val="28"/>
        </w:rPr>
      </w:pPr>
      <w:r w:rsidRPr="00B12F43">
        <w:rPr>
          <w:rFonts w:ascii="Times New Roman" w:hAnsi="Times New Roman" w:cs="Times New Roman"/>
          <w:b/>
          <w:sz w:val="28"/>
          <w:szCs w:val="28"/>
        </w:rPr>
        <w:t>AG Brnovich Issues Consumer Alert: Unauthorized MVD Website</w:t>
      </w:r>
    </w:p>
    <w:p w:rsidR="00B12F43" w:rsidRDefault="00B12F43" w:rsidP="00B12F43">
      <w:pPr>
        <w:spacing w:after="0" w:line="240" w:lineRule="auto"/>
        <w:jc w:val="both"/>
        <w:rPr>
          <w:rFonts w:ascii="Times New Roman" w:hAnsi="Times New Roman" w:cs="Times New Roman"/>
          <w:sz w:val="24"/>
          <w:szCs w:val="24"/>
        </w:rPr>
      </w:pPr>
    </w:p>
    <w:p w:rsidR="00B12F43" w:rsidRPr="00B12F43" w:rsidRDefault="00B12F43" w:rsidP="00B12F43">
      <w:pPr>
        <w:spacing w:after="0" w:line="240" w:lineRule="auto"/>
        <w:jc w:val="both"/>
        <w:rPr>
          <w:rFonts w:ascii="Times New Roman" w:hAnsi="Times New Roman" w:cs="Times New Roman"/>
          <w:sz w:val="24"/>
          <w:szCs w:val="24"/>
        </w:rPr>
      </w:pPr>
      <w:r w:rsidRPr="00B12F43">
        <w:rPr>
          <w:rFonts w:ascii="Times New Roman" w:hAnsi="Times New Roman" w:cs="Times New Roman"/>
          <w:sz w:val="24"/>
          <w:szCs w:val="24"/>
        </w:rPr>
        <w:t>Phoenix, AZ - Arizona Attorney General Mark Brnovich is warning consumers to be cautious of misleading websites that falsely appear to be affiliated with the Arizona Department of Transportation’s Motor Vehicle Division (MVD) or the State of Arizona. Consumers who need to access online MVD services should do so at the government’s authorized website – www.servicearizona.com.</w:t>
      </w:r>
    </w:p>
    <w:p w:rsidR="00B12F43" w:rsidRPr="00B12F43" w:rsidRDefault="00B12F43" w:rsidP="00B12F43">
      <w:pPr>
        <w:spacing w:after="0" w:line="240" w:lineRule="auto"/>
        <w:jc w:val="both"/>
        <w:rPr>
          <w:rFonts w:ascii="Times New Roman" w:hAnsi="Times New Roman" w:cs="Times New Roman"/>
          <w:sz w:val="24"/>
          <w:szCs w:val="24"/>
        </w:rPr>
      </w:pPr>
    </w:p>
    <w:p w:rsidR="00B12F43" w:rsidRPr="00B12F43" w:rsidRDefault="00B12F43" w:rsidP="00B12F43">
      <w:pPr>
        <w:spacing w:after="0" w:line="240" w:lineRule="auto"/>
        <w:jc w:val="both"/>
        <w:rPr>
          <w:rFonts w:ascii="Times New Roman" w:hAnsi="Times New Roman" w:cs="Times New Roman"/>
          <w:sz w:val="24"/>
          <w:szCs w:val="24"/>
        </w:rPr>
      </w:pPr>
      <w:r w:rsidRPr="00B12F43">
        <w:rPr>
          <w:rFonts w:ascii="Times New Roman" w:hAnsi="Times New Roman" w:cs="Times New Roman"/>
          <w:sz w:val="24"/>
          <w:szCs w:val="24"/>
        </w:rPr>
        <w:t xml:space="preserve">The Attorney General’s Office has received reports from consumers who meant to type “servicearizona.com” in their browser to access MVD’s online registration services but instead typed “serviceaz.com.”  The “serviceaz.com” domain is not an authorized website of the Arizona Motor Vehicle Division – the website appears to be operated by private parties. Consumers may believe they are renewing their vehicle registration at the MVD, only to find out that they have accidentally purchased an unwanted item, such as a driver’s license manual.    </w:t>
      </w:r>
    </w:p>
    <w:p w:rsidR="00B12F43" w:rsidRPr="00B12F43" w:rsidRDefault="00B12F43" w:rsidP="00B12F43">
      <w:pPr>
        <w:spacing w:after="0" w:line="240" w:lineRule="auto"/>
        <w:jc w:val="both"/>
        <w:rPr>
          <w:rFonts w:ascii="Times New Roman" w:hAnsi="Times New Roman" w:cs="Times New Roman"/>
          <w:sz w:val="24"/>
          <w:szCs w:val="24"/>
        </w:rPr>
      </w:pPr>
    </w:p>
    <w:p w:rsidR="00B12F43" w:rsidRPr="00B12F43" w:rsidRDefault="00B12F43" w:rsidP="00B12F43">
      <w:pPr>
        <w:spacing w:after="0" w:line="240" w:lineRule="auto"/>
        <w:jc w:val="both"/>
        <w:rPr>
          <w:rFonts w:ascii="Times New Roman" w:hAnsi="Times New Roman" w:cs="Times New Roman"/>
          <w:sz w:val="24"/>
          <w:szCs w:val="24"/>
        </w:rPr>
      </w:pPr>
      <w:r w:rsidRPr="00B12F43">
        <w:rPr>
          <w:rFonts w:ascii="Times New Roman" w:hAnsi="Times New Roman" w:cs="Times New Roman"/>
          <w:sz w:val="24"/>
          <w:szCs w:val="24"/>
        </w:rPr>
        <w:t>“We are always concerned when we see potential government impostor scams,” said Attorney General Brnovich.  “Consumers need to be cautious online, and be sure they are dealing with a governmental agency and not with a private business set up to look like a government agency online.”</w:t>
      </w:r>
    </w:p>
    <w:p w:rsidR="00B12F43" w:rsidRPr="00B12F43" w:rsidRDefault="00B12F43" w:rsidP="00B12F43">
      <w:pPr>
        <w:spacing w:after="0" w:line="240" w:lineRule="auto"/>
        <w:jc w:val="both"/>
        <w:rPr>
          <w:rFonts w:ascii="Times New Roman" w:hAnsi="Times New Roman" w:cs="Times New Roman"/>
          <w:sz w:val="24"/>
          <w:szCs w:val="24"/>
        </w:rPr>
      </w:pPr>
    </w:p>
    <w:p w:rsidR="00B12F43" w:rsidRPr="00B12F43" w:rsidRDefault="00B12F43" w:rsidP="00B12F43">
      <w:pPr>
        <w:spacing w:after="0" w:line="240" w:lineRule="auto"/>
        <w:jc w:val="both"/>
        <w:rPr>
          <w:rFonts w:ascii="Times New Roman" w:hAnsi="Times New Roman" w:cs="Times New Roman"/>
          <w:sz w:val="24"/>
          <w:szCs w:val="24"/>
        </w:rPr>
      </w:pPr>
      <w:r w:rsidRPr="00B12F43">
        <w:rPr>
          <w:rFonts w:ascii="Times New Roman" w:hAnsi="Times New Roman" w:cs="Times New Roman"/>
          <w:sz w:val="24"/>
          <w:szCs w:val="24"/>
        </w:rPr>
        <w:t>Attorney General Brnovich offers the following consumer tips:</w:t>
      </w:r>
    </w:p>
    <w:p w:rsidR="00B12F43" w:rsidRPr="00B12F43" w:rsidRDefault="00B12F43" w:rsidP="00B12F43">
      <w:pPr>
        <w:spacing w:after="0" w:line="240" w:lineRule="auto"/>
        <w:jc w:val="both"/>
        <w:rPr>
          <w:rFonts w:ascii="Times New Roman" w:hAnsi="Times New Roman" w:cs="Times New Roman"/>
          <w:sz w:val="24"/>
          <w:szCs w:val="24"/>
        </w:rPr>
      </w:pPr>
    </w:p>
    <w:p w:rsidR="00B12F43" w:rsidRPr="00B12F43" w:rsidRDefault="00B12F43" w:rsidP="00B12F43">
      <w:pPr>
        <w:spacing w:after="0" w:line="240" w:lineRule="auto"/>
        <w:jc w:val="both"/>
        <w:rPr>
          <w:rFonts w:ascii="Times New Roman" w:hAnsi="Times New Roman" w:cs="Times New Roman"/>
          <w:sz w:val="24"/>
          <w:szCs w:val="24"/>
        </w:rPr>
      </w:pPr>
      <w:r w:rsidRPr="00B12F43">
        <w:rPr>
          <w:rFonts w:ascii="Times New Roman" w:hAnsi="Times New Roman" w:cs="Times New Roman"/>
          <w:sz w:val="24"/>
          <w:szCs w:val="24"/>
        </w:rPr>
        <w:t>• Check to see that the website has a “lock” icon in the browser before you enter any personal information on a website –whether it is a governmental agency or a private business.  Clicking on the lock icon will confirm that you are on the website you think you are and will indicate that personal information you provide on the website is protected.</w:t>
      </w:r>
    </w:p>
    <w:p w:rsidR="00B12F43" w:rsidRPr="00B12F43" w:rsidRDefault="00B12F43" w:rsidP="00B12F43">
      <w:pPr>
        <w:spacing w:after="0" w:line="240" w:lineRule="auto"/>
        <w:jc w:val="both"/>
        <w:rPr>
          <w:rFonts w:ascii="Times New Roman" w:hAnsi="Times New Roman" w:cs="Times New Roman"/>
          <w:sz w:val="24"/>
          <w:szCs w:val="24"/>
        </w:rPr>
      </w:pPr>
    </w:p>
    <w:p w:rsidR="00B12F43" w:rsidRPr="00B12F43" w:rsidRDefault="00B12F43" w:rsidP="00B12F43">
      <w:pPr>
        <w:spacing w:after="0" w:line="240" w:lineRule="auto"/>
        <w:jc w:val="both"/>
        <w:rPr>
          <w:rFonts w:ascii="Times New Roman" w:hAnsi="Times New Roman" w:cs="Times New Roman"/>
          <w:sz w:val="24"/>
          <w:szCs w:val="24"/>
        </w:rPr>
      </w:pPr>
      <w:r w:rsidRPr="00B12F43">
        <w:rPr>
          <w:rFonts w:ascii="Times New Roman" w:hAnsi="Times New Roman" w:cs="Times New Roman"/>
          <w:sz w:val="24"/>
          <w:szCs w:val="24"/>
        </w:rPr>
        <w:t>• Type website addresses into your internet browser rather than clicking on a link in an email.  Be cautious of emails from governmental agencies.</w:t>
      </w:r>
    </w:p>
    <w:p w:rsidR="00B12F43" w:rsidRPr="00B12F43" w:rsidRDefault="00B12F43" w:rsidP="00B12F43">
      <w:pPr>
        <w:spacing w:after="0" w:line="240" w:lineRule="auto"/>
        <w:jc w:val="both"/>
        <w:rPr>
          <w:rFonts w:ascii="Times New Roman" w:hAnsi="Times New Roman" w:cs="Times New Roman"/>
          <w:sz w:val="24"/>
          <w:szCs w:val="24"/>
        </w:rPr>
      </w:pPr>
    </w:p>
    <w:p w:rsidR="00B12F43" w:rsidRPr="00B12F43" w:rsidRDefault="00B12F43" w:rsidP="00B12F43">
      <w:pPr>
        <w:spacing w:after="0" w:line="240" w:lineRule="auto"/>
        <w:jc w:val="both"/>
        <w:rPr>
          <w:rFonts w:ascii="Times New Roman" w:hAnsi="Times New Roman" w:cs="Times New Roman"/>
          <w:sz w:val="24"/>
          <w:szCs w:val="24"/>
        </w:rPr>
      </w:pPr>
      <w:r w:rsidRPr="00B12F43">
        <w:rPr>
          <w:rFonts w:ascii="Times New Roman" w:hAnsi="Times New Roman" w:cs="Times New Roman"/>
          <w:sz w:val="24"/>
          <w:szCs w:val="24"/>
        </w:rPr>
        <w:t xml:space="preserve">• If you are not sure whether you are on the correct website of a government agency, call the agency on the phone to verify.  </w:t>
      </w:r>
    </w:p>
    <w:p w:rsidR="00B12F43" w:rsidRPr="00B12F43" w:rsidRDefault="00B12F43" w:rsidP="00B12F43">
      <w:pPr>
        <w:spacing w:after="0" w:line="240" w:lineRule="auto"/>
        <w:jc w:val="both"/>
        <w:rPr>
          <w:rFonts w:ascii="Times New Roman" w:hAnsi="Times New Roman" w:cs="Times New Roman"/>
          <w:sz w:val="24"/>
          <w:szCs w:val="24"/>
        </w:rPr>
      </w:pPr>
    </w:p>
    <w:p w:rsidR="00B12F43" w:rsidRPr="00B12F43" w:rsidRDefault="00B12F43" w:rsidP="00B12F43">
      <w:pPr>
        <w:spacing w:after="0" w:line="240" w:lineRule="auto"/>
        <w:jc w:val="both"/>
        <w:rPr>
          <w:rFonts w:ascii="Times New Roman" w:hAnsi="Times New Roman" w:cs="Times New Roman"/>
          <w:sz w:val="24"/>
          <w:szCs w:val="24"/>
        </w:rPr>
      </w:pPr>
      <w:r w:rsidRPr="00B12F43">
        <w:rPr>
          <w:rFonts w:ascii="Times New Roman" w:hAnsi="Times New Roman" w:cs="Times New Roman"/>
          <w:sz w:val="24"/>
          <w:szCs w:val="24"/>
        </w:rPr>
        <w:lastRenderedPageBreak/>
        <w:t>If you believe you have been a victim of consumer fraud, please contact the Attorney General’s Office in Phoenix at (602) 542-5763, in Tucson at (520) 628-6504, or outside the Phoenix and Tucson metro areas at 1 (800) 352-8431.  Consumers can also file complaints online by visiting the Attorney General’s Web site at https://www.azag.gov/complaints/consumer.</w:t>
      </w:r>
    </w:p>
    <w:p w:rsidR="00B12F43" w:rsidRPr="00B12F43" w:rsidRDefault="00B12F43" w:rsidP="00B12F43">
      <w:pPr>
        <w:spacing w:after="0" w:line="240" w:lineRule="auto"/>
        <w:jc w:val="both"/>
        <w:rPr>
          <w:rFonts w:ascii="Times New Roman" w:hAnsi="Times New Roman" w:cs="Times New Roman"/>
          <w:sz w:val="24"/>
          <w:szCs w:val="24"/>
        </w:rPr>
      </w:pPr>
    </w:p>
    <w:p w:rsidR="00B12F43" w:rsidRPr="00C13654" w:rsidRDefault="00B12F43" w:rsidP="00B12F43">
      <w:pPr>
        <w:spacing w:after="0" w:line="240" w:lineRule="auto"/>
        <w:jc w:val="both"/>
        <w:rPr>
          <w:rFonts w:ascii="Times New Roman" w:hAnsi="Times New Roman" w:cs="Times New Roman"/>
          <w:sz w:val="24"/>
          <w:szCs w:val="24"/>
        </w:rPr>
      </w:pPr>
      <w:r w:rsidRPr="00B12F43">
        <w:rPr>
          <w:rFonts w:ascii="Times New Roman" w:hAnsi="Times New Roman" w:cs="Times New Roman"/>
          <w:sz w:val="24"/>
          <w:szCs w:val="24"/>
        </w:rPr>
        <w:t>If you have additional questions, please contact Mia Garcia, Director of Media Relations at (602) 339-5895 or Mia.Garcia@azag.gov.</w:t>
      </w:r>
    </w:p>
    <w:p w:rsidR="00C13654" w:rsidRPr="00C13654" w:rsidRDefault="00C13654"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b/>
          <w:sz w:val="28"/>
          <w:szCs w:val="28"/>
        </w:rPr>
      </w:pPr>
      <w:r w:rsidRPr="00C13654">
        <w:rPr>
          <w:rFonts w:ascii="Times New Roman" w:hAnsi="Times New Roman" w:cs="Times New Roman"/>
          <w:b/>
          <w:sz w:val="28"/>
          <w:szCs w:val="28"/>
        </w:rPr>
        <w:t>Tim Wu, Open Internet Advocate, Joins New York Attorney General’s Office</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 xml:space="preserve">By THOMAS KAPLANSEPT. 13, 2015 </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Tim Wu, the influential law professor and former candidate for lieutenant governor, is joining the office of the New York State attorney general, Eric T. Schneiderman.</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Mr. Wu’s appointment brings a well-known figure in technology circles to Mr. Schneiderman’s office, which has sought to assert itself as a watchdog over technology companies and the so-called sharing economy.</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Mr. Wu, who starts his job on Monday, will serve as a senior lawyer and special adviser to Mr. Schneiderman, the attorney general’s office said. He will be on sabbatical from Columbia Law School, where he is a professor.</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“If I have a life mission, it is to fight bullies,” Mr. Wu, 43, said in an interview. “I like standing up for the little guy, and I think that’s what the state A.G.’s office does.”</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Mr. Wu will focus on issues involving technology, including protecting consumers and ensuring fair competition among companies that do business online, the attorney general’s office said.</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Tim Wu, the law professor at Columbia University who came up with the term “net neutrality,” has argued that the concept be protected by law and regulation.</w:t>
      </w:r>
    </w:p>
    <w:p w:rsidR="00C13654" w:rsidRDefault="00C13654"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“Tim provides an unparalleled depth of understanding of the intersection between technology and the law,” Mr. Schneiderman, a Democrat, said in a statement. “His expertise in how legal rules can facilitate competition in modern markets is broad and deep, as is his commitment to justice and fairness.”</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Mr. Schneiderman has pursued matters involving a number of technology companies during his time as attorney general, including Airbnb and Lyft. He has also pushed smartphone makers to better deter theft.</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In an Op-Ed article last year in The New York Times, Mr. Schneiderman wrote that the online world “offers great promise but is also becoming one of the primary crime scenes of the 21st century.”</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lastRenderedPageBreak/>
        <w:t>“Just because a company has an app instead of a storefront doesn’t mean consumer protection laws don’t apply,” Mr. Schneiderman wrote.</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Mr. Wu is known for coining the phrase “net neutrality,” and has written about subjects including antitrust and copyright issues. He also served as a senior adviser at the Federal Trade Commission.</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Last year, Mr. Wu became an unexpected player in New York’s political world, running for the Democratic nomination for lieutenant governor as part of an effort to give disaffected liberals an alternative to Gov. Andrew M. Cuomo, a Democrat.</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Mr. Wu was the running mate of Zephyr Teachout, a fellow law professor who mounted a surprisingly potent challenge against Mr. Cuomo, though the governor still prevailed. Mr. Wu won about 40 percent of the vote against Kathy Hochul, a former congresswoman who is now the lieutenant governor.</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Mr. Cuomo has long had a notably frosty relationship with Mr. Schneiderman, who is a possible candidate for governor in 2018.</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But in recent months, as Mr. Cuomo has feuded with Mayor Bill de Blasio, Mr. Cuomo has seemed less hostile to Mr. Schneiderman. He appointed the attorney general to serve as a special prosecutor for police-related civilian deaths, and Mr. Schneiderman accompanied the governor on a trip last week to Puerto Rico.</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Mr. Wu said his hiring was not a case of Mr. Schneiderman wanting to recruit an antagonist of the governor’s.</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“This is not about politics at all; it’s about substance,” he said. “I believe strongly in the work the A.G.’s doing and that’s why I joined up, not for any other reasons.”</w:t>
      </w:r>
    </w:p>
    <w:p w:rsidR="00F77658" w:rsidRPr="00C13654" w:rsidRDefault="00F77658" w:rsidP="00C13654">
      <w:pPr>
        <w:spacing w:after="0" w:line="240" w:lineRule="auto"/>
        <w:jc w:val="both"/>
        <w:rPr>
          <w:rFonts w:ascii="Times New Roman" w:hAnsi="Times New Roman" w:cs="Times New Roman"/>
          <w:sz w:val="24"/>
          <w:szCs w:val="24"/>
        </w:rPr>
      </w:pPr>
    </w:p>
    <w:p w:rsidR="00F77658" w:rsidRPr="00C13654"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The attorney general’s office said Mr. Wu will continue to be paid by Columbia, and will not receive a state salary. In the interview, he said that “the states are where the action is” in areas like antitrust enforcement.</w:t>
      </w:r>
    </w:p>
    <w:p w:rsidR="00F77658" w:rsidRPr="00C13654" w:rsidRDefault="00F77658" w:rsidP="00C13654">
      <w:pPr>
        <w:spacing w:after="0" w:line="240" w:lineRule="auto"/>
        <w:jc w:val="both"/>
        <w:rPr>
          <w:rFonts w:ascii="Times New Roman" w:hAnsi="Times New Roman" w:cs="Times New Roman"/>
          <w:sz w:val="24"/>
          <w:szCs w:val="24"/>
        </w:rPr>
      </w:pPr>
    </w:p>
    <w:p w:rsidR="00F77658" w:rsidRDefault="00F77658" w:rsidP="00C13654">
      <w:pPr>
        <w:spacing w:after="0" w:line="240" w:lineRule="auto"/>
        <w:jc w:val="both"/>
        <w:rPr>
          <w:rFonts w:ascii="Times New Roman" w:hAnsi="Times New Roman" w:cs="Times New Roman"/>
          <w:sz w:val="24"/>
          <w:szCs w:val="24"/>
        </w:rPr>
      </w:pPr>
      <w:r w:rsidRPr="00C13654">
        <w:rPr>
          <w:rFonts w:ascii="Times New Roman" w:hAnsi="Times New Roman" w:cs="Times New Roman"/>
          <w:sz w:val="24"/>
          <w:szCs w:val="24"/>
        </w:rPr>
        <w:t>“I’m interested in working on pocketbook issues where consumers can feel it, where the new economy makes them nervous and where you want the government to be carefully watching companies who could be abusing customers,” he said.</w:t>
      </w:r>
    </w:p>
    <w:p w:rsidR="00380D4B" w:rsidRDefault="00380D4B" w:rsidP="00C13654">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b/>
          <w:sz w:val="28"/>
          <w:szCs w:val="28"/>
        </w:rPr>
      </w:pPr>
      <w:r w:rsidRPr="00380D4B">
        <w:rPr>
          <w:rFonts w:ascii="Times New Roman" w:hAnsi="Times New Roman" w:cs="Times New Roman"/>
          <w:b/>
          <w:sz w:val="28"/>
          <w:szCs w:val="28"/>
        </w:rPr>
        <w:t>East Providence Teen Pleads to Sex Trafficking of Minors</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Attorney General Peter F. Kilmartin announced that Jmaire Wray (age 16), of East Providence, pleaded nolo contendre on September 11, 2015 before Family Court Judge Kathleen A. Voccola to two counts of sex trafficking of a minor, one count of conspiracy to commit sex trafficking of a minor, and one count of felony assault. Under the terms of the plea agreement, Wray received a certified sentence of 15 years with six years to serve.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lastRenderedPageBreak/>
        <w:t xml:space="preserve">Wray will begin his sentence at the Rhode Island Training School until a "modification hearing" takes place at which time a Family Court judge will determine if the sentence should be modified or continued to be served at the Adult Correctional Institution. The modification hearing must be held prior to the 19th birthday of the juvenile. Under certification, Wray is convicted and the sentence will extend into adulthood.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It is alleged that Wray and federally indicted co-conspirator Reginald Chaney (age 20), of East Providence, forced two young females, ages 15 and 16, to take provocative photos which Wray and Chaney posted to Backpage.com for the purpose of soliciting sex for money.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It is further alleged that on several occasions between the dates of January 18, 2015, and January 30, 2015, Chaney and Wray arranged for meetings between the victims and individuals who responded to advertisements on Backpage.com, offering the victims for the purposes of commercial sexual activity. The meetings allegedly occurred at motels in Seekonk, Massachusetts, and at locations in Providence, Warwick, Charlestown, and Narragansett.</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Chaney and Wray were arrested in East Providence by East Providence Police on January 29, 2015, based on information developed during an investigation conducted by the Providence Police Department with the assistance of Homeland Security Investigations.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Chaney is currently being held in Rhode Island state custody as a Superior Court probation violator on a five-year suspended sentence imposed on January 14, 2015, for a weapons charge. In April, 2015, a federal grand jury in Providence returned a six-count indictment charging Reginald Chaney with conspiracy to commit sex trafficking of a child, conspiracy to transport a minor, and two counts each of sex trafficking of a child and transportation of a minor.</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"This case is a stark reminder that sex trafficking can and does happen in every community. It is truly disturbing for someone as young as the defendant to be manipulating other teens and forcing them into the commercial sex industry," said Attorney General Peter Kilmartin. "I commend the cooperative efforts of local, state, and federal law enforcement to save these young victims. That cooperation between agencies is critical to shutting down these types of operations."</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"The common thread among all our human trafficking cases is Backpage.com, the favored site for human traffickers. Backpage.com can no longer claim ignorance of the illegal activity that is conducted through their website while making a profit off the selling of people for sex." </w:t>
      </w:r>
    </w:p>
    <w:p w:rsidR="00380D4B" w:rsidRPr="00380D4B" w:rsidRDefault="00380D4B" w:rsidP="00380D4B">
      <w:pPr>
        <w:spacing w:after="0" w:line="240" w:lineRule="auto"/>
        <w:jc w:val="both"/>
        <w:rPr>
          <w:rFonts w:ascii="Times New Roman" w:hAnsi="Times New Roman" w:cs="Times New Roman"/>
          <w:sz w:val="24"/>
          <w:szCs w:val="24"/>
        </w:rPr>
      </w:pPr>
    </w:p>
    <w:p w:rsid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East Providence Police Detective Michael Field, Providence Police Detective Koren Garcia and Homeland Security Investigations Special Agent Jodie Donaghy led the investigation. Special Assistant Attorney General Arthur DeFelice prosecuted the case on behalf of the Office of Attorney General. The case against Reginald Chaney is being prosecuted jointly in federal court by Assistant U.S. Attorney Pamela E. Chin and Assistant Rhode Island Attorney General Daniel Carr Guglielmo.</w:t>
      </w:r>
    </w:p>
    <w:p w:rsidR="00380D4B" w:rsidRDefault="00380D4B" w:rsidP="00C13654">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b/>
          <w:sz w:val="28"/>
          <w:szCs w:val="28"/>
        </w:rPr>
      </w:pPr>
      <w:r w:rsidRPr="00380D4B">
        <w:rPr>
          <w:rFonts w:ascii="Times New Roman" w:hAnsi="Times New Roman" w:cs="Times New Roman"/>
          <w:b/>
          <w:sz w:val="28"/>
          <w:szCs w:val="28"/>
        </w:rPr>
        <w:t>Attorney General Bondi Convenes the Statewide Council on Human Trafficking in Orlando</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TALLAHASSEE, Fla.—Attorney General Pam Bondi today convened Florida’s Statewide Council on Human Trafficking at the University of Central Florida in Orlando. The Council’s mission is to enhance the development and coordination of state and local law enforcement and social service responses to fight human trafficking in Florida. The Council also looks for better ways to support victims of this horrific crime, by focusing on victim safety and recovery.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“As Chair of the Statewide Council on Human Trafficking, I am dedicated to our mission of protecting the victims of this atrocious crime and punishing those who prey on them. Our Council meetings are vital in identifying better ways to arrest and convict human traffickers in Florida and finding better ways to protect victims. We must work together to ensure Florida is a zero-tolerance state for human trafficking,” said Attorney General Bondi.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“I am proud to represent the Florida Department of Juvenile Justice (DJJ) on the Statewide Council on Human Trafficking” said DJJ Secretary Christina K. Daly. “It is through our collaborative efforts that we are sending the message that Florida’s children and young people are not for sale and that we will remain vigilant in the fight to end human trafficking in our state.”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"Human trafficking is a serious issue in Florida and I'm proud to stand alongside Attorney General Bondi as a voice for victims who cannot defend themselves. With the legislative session approaching, it is important for the Council to continue working in order to make Florida a leader in eradicating human trafficking," said Representative Jeanette Nunez.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Three committees comprise the Council: Services and Resources, Criminal Justice, and Legislative &amp; Special Initiatives. Today each committee, working diligently in the spirit of the Council’s mission, presented their meeting reports. The committees also discussed the upcoming Human Trafficking Summit that will be held at the University of South Florida on Oct. 29–30, 2015.</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Attorney General Bondi’s Office, the Department of Juvenile Justice and the Department of Children and Families are working together to create an information filled conference focused on preventing the labor and sex trafficking of children and adults. At the summit, profession-specific breakout sessions and training opportunities will be available to educators, healthcare professionals, law enforcement, the legal community, service providers and other first responders. </w:t>
      </w:r>
    </w:p>
    <w:p w:rsidR="00380D4B" w:rsidRDefault="00380D4B" w:rsidP="00C13654">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b/>
          <w:sz w:val="28"/>
          <w:szCs w:val="28"/>
        </w:rPr>
      </w:pPr>
      <w:r w:rsidRPr="00380D4B">
        <w:rPr>
          <w:rFonts w:ascii="Times New Roman" w:hAnsi="Times New Roman" w:cs="Times New Roman"/>
          <w:b/>
          <w:sz w:val="28"/>
          <w:szCs w:val="28"/>
        </w:rPr>
        <w:t xml:space="preserve">AG Healey Files Final Regulations to Limit Sale of E-Cigarettes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Regulations Prohibit Sales to Minors and Require Child-Resistant Packaging for E-liquids and Gels; Businesses to be Provided Guidance on New Requirements </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BOSTON – Implementing an important step to protect Massachusetts residents from the harms caused by tobacco and nicotine products, Attorney General Maura Healey today published the final set of regulations to prevent the sale of electronic smoking devices (e-cigarettes) to children.</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“The growth of the e-cigarette market has posed a serious public health risk to Massachusetts residents and calls for strict oversight to protect our young people,” AG Healey said. “Now that these regulations are in place, businesses will be required to keep these addictive products out of the hands of minors, an important step to further reduce youth smoking.”</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The regulations, filed Friday with the Secretary of State’s office, make changes to existing tobacco regulations. Businesses in Massachusetts will also be provided information on the new regulations links to PDF file in order to stay in compliance and know what steps to take when selling the products. The new regulations include:</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•establishing a minimum sales age of at least 18 for electronic smoking devices (the minimum sales age may be higher in cities or towns that have established a higher minimum age of sale by ordinance or bylaw);</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•prohibiting sampling, promotional giveaways and other free distributions;</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•prohibiting the sale of e-cigarettes in any manner other than face-to-face exchanges (with exceptions for vending machines in establishments open to persons over 18);</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•requiring that e-cigarettes be out of the reach of all consumers and in a location only accessible to store employees;</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•requiring all e-cigarette retailers to take measures to prevent sales to minors; and</w:t>
      </w: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•requiring that nicotine liquid or gel be sold in appropriate child resistant packaging that meets federal standards (e-cigarettes rely on liquids and gels to deliver nicotine to the user).</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The regulations, except for the child resistant packaging requirement, are effective Sept. 25, 2015.  The packaging requirement is effective March 15, 2016.</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Aside from the significant and well-documented concerns around the health effects of nicotine, little is known about the health effects of e-cigarette vapor. The child-resistant packaging requirement is intended to address concerns that children may ingest the liquid or gel inside e-cigarettes, which contain a high concentration of nicotine. Children are particularly at risk, attracted to the bright colors and child-friendly flavors that liquid and gel nicotine are sold in, such as bubble gum, French toast, and gummi bear. Additionally, much of the e-cigarette marketing today mirrors that of Big Tobacco from the 1990s, which was found to target youth including the use of use of cartoons and characters, and sponsorship of music and sporting events in addition to child-friendly flavors.</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In March, AG Healey announced the proposed regulations in the State House along with Rep. Jeffrey Sanchez (D – Jamaica Plain), Senator Harriette Chandler (D – Worcester), and the Executive Director of Tobacco Free Massachusetts Tami Gouveia.</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“These regulations are an important first step in limiting the use of e-cigarettes. I commend the Attorney General on taking this necessary action,” said Representative Jeffrey Sanchez, House Chair of the Joint Committee on Health Care Financing. “Now, as we look ahead, we need to think more broadly about how we will regulate all tobacco products in the future.”</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 xml:space="preserve">“The regulation of e-cigarettes remains a public health priority in the Commonwealth and I look forward to the finalization of the regulations that were initially proposed in March,” said Senate </w:t>
      </w:r>
      <w:r w:rsidRPr="00380D4B">
        <w:rPr>
          <w:rFonts w:ascii="Times New Roman" w:hAnsi="Times New Roman" w:cs="Times New Roman"/>
          <w:sz w:val="24"/>
          <w:szCs w:val="24"/>
        </w:rPr>
        <w:lastRenderedPageBreak/>
        <w:t>Majority Leader Harriette L. Chandler.  “I thank Attorney General Healey and other leaders for their continued commitment towards the regulation of e-cigarettes, and anticipate the changes from these regulations.”</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“We laud Attorney General Healey for taking action to protect young people from tobacco industry tactics and these new and addictive products,” said Tami Gouveia, Executive Director of Tobacco Free Mass. “We look forward to working with policymakers to further prevent youth use of electronic cigarettes and the renormalization of smoking in the Commonwealth.”</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380D4B"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“We applaud Attorney General Healey’s adoption of these common sense regulations which provide consistent, state-wide rules and protections for both sellers and consumers.” said Jon B. Hurst, President of the Retailers Association of Massachusetts.</w:t>
      </w:r>
    </w:p>
    <w:p w:rsidR="00380D4B" w:rsidRPr="00380D4B" w:rsidRDefault="00380D4B" w:rsidP="00380D4B">
      <w:pPr>
        <w:spacing w:after="0" w:line="240" w:lineRule="auto"/>
        <w:jc w:val="both"/>
        <w:rPr>
          <w:rFonts w:ascii="Times New Roman" w:hAnsi="Times New Roman" w:cs="Times New Roman"/>
          <w:sz w:val="24"/>
          <w:szCs w:val="24"/>
        </w:rPr>
      </w:pPr>
    </w:p>
    <w:p w:rsidR="00380D4B" w:rsidRPr="00C13654" w:rsidRDefault="00380D4B" w:rsidP="00380D4B">
      <w:pPr>
        <w:spacing w:after="0" w:line="240" w:lineRule="auto"/>
        <w:jc w:val="both"/>
        <w:rPr>
          <w:rFonts w:ascii="Times New Roman" w:hAnsi="Times New Roman" w:cs="Times New Roman"/>
          <w:sz w:val="24"/>
          <w:szCs w:val="24"/>
        </w:rPr>
      </w:pPr>
      <w:r w:rsidRPr="00380D4B">
        <w:rPr>
          <w:rFonts w:ascii="Times New Roman" w:hAnsi="Times New Roman" w:cs="Times New Roman"/>
          <w:sz w:val="24"/>
          <w:szCs w:val="24"/>
        </w:rPr>
        <w:t>The regulations were filed with the Secretary of State’s office on March 13, and were informed by members of the public who submitted comments to the AG’s Office. A public hearing was held on April 23 to discuss the regulations.</w:t>
      </w:r>
    </w:p>
    <w:sectPr w:rsidR="00380D4B" w:rsidRPr="00C13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88"/>
    <w:rsid w:val="00102432"/>
    <w:rsid w:val="002F7E88"/>
    <w:rsid w:val="00380D4B"/>
    <w:rsid w:val="00543A22"/>
    <w:rsid w:val="005876B1"/>
    <w:rsid w:val="007814E6"/>
    <w:rsid w:val="007D4D94"/>
    <w:rsid w:val="00B12F43"/>
    <w:rsid w:val="00C13654"/>
    <w:rsid w:val="00F64A2D"/>
    <w:rsid w:val="00F7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6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6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4500">
      <w:bodyDiv w:val="1"/>
      <w:marLeft w:val="0"/>
      <w:marRight w:val="0"/>
      <w:marTop w:val="0"/>
      <w:marBottom w:val="0"/>
      <w:divBdr>
        <w:top w:val="none" w:sz="0" w:space="0" w:color="auto"/>
        <w:left w:val="none" w:sz="0" w:space="0" w:color="auto"/>
        <w:bottom w:val="none" w:sz="0" w:space="0" w:color="auto"/>
        <w:right w:val="none" w:sz="0" w:space="0" w:color="auto"/>
      </w:divBdr>
      <w:divsChild>
        <w:div w:id="201209877">
          <w:marLeft w:val="0"/>
          <w:marRight w:val="0"/>
          <w:marTop w:val="0"/>
          <w:marBottom w:val="0"/>
          <w:divBdr>
            <w:top w:val="none" w:sz="0" w:space="0" w:color="auto"/>
            <w:left w:val="none" w:sz="0" w:space="0" w:color="auto"/>
            <w:bottom w:val="none" w:sz="0" w:space="0" w:color="auto"/>
            <w:right w:val="none" w:sz="0" w:space="0" w:color="auto"/>
          </w:divBdr>
          <w:divsChild>
            <w:div w:id="1117069183">
              <w:marLeft w:val="0"/>
              <w:marRight w:val="0"/>
              <w:marTop w:val="0"/>
              <w:marBottom w:val="0"/>
              <w:divBdr>
                <w:top w:val="none" w:sz="0" w:space="0" w:color="auto"/>
                <w:left w:val="none" w:sz="0" w:space="0" w:color="auto"/>
                <w:bottom w:val="none" w:sz="0" w:space="0" w:color="auto"/>
                <w:right w:val="none" w:sz="0" w:space="0" w:color="auto"/>
              </w:divBdr>
              <w:divsChild>
                <w:div w:id="712537378">
                  <w:marLeft w:val="0"/>
                  <w:marRight w:val="0"/>
                  <w:marTop w:val="0"/>
                  <w:marBottom w:val="0"/>
                  <w:divBdr>
                    <w:top w:val="none" w:sz="0" w:space="0" w:color="auto"/>
                    <w:left w:val="none" w:sz="0" w:space="0" w:color="auto"/>
                    <w:bottom w:val="none" w:sz="0" w:space="0" w:color="auto"/>
                    <w:right w:val="none" w:sz="0" w:space="0" w:color="auto"/>
                  </w:divBdr>
                  <w:divsChild>
                    <w:div w:id="1026515819">
                      <w:marLeft w:val="-225"/>
                      <w:marRight w:val="-225"/>
                      <w:marTop w:val="0"/>
                      <w:marBottom w:val="0"/>
                      <w:divBdr>
                        <w:top w:val="none" w:sz="0" w:space="0" w:color="auto"/>
                        <w:left w:val="none" w:sz="0" w:space="0" w:color="auto"/>
                        <w:bottom w:val="none" w:sz="0" w:space="0" w:color="auto"/>
                        <w:right w:val="none" w:sz="0" w:space="0" w:color="auto"/>
                      </w:divBdr>
                      <w:divsChild>
                        <w:div w:id="769155290">
                          <w:marLeft w:val="0"/>
                          <w:marRight w:val="0"/>
                          <w:marTop w:val="0"/>
                          <w:marBottom w:val="0"/>
                          <w:divBdr>
                            <w:top w:val="none" w:sz="0" w:space="0" w:color="auto"/>
                            <w:left w:val="none" w:sz="0" w:space="0" w:color="auto"/>
                            <w:bottom w:val="none" w:sz="0" w:space="0" w:color="auto"/>
                            <w:right w:val="none" w:sz="0" w:space="0" w:color="auto"/>
                          </w:divBdr>
                          <w:divsChild>
                            <w:div w:id="463890971">
                              <w:marLeft w:val="0"/>
                              <w:marRight w:val="0"/>
                              <w:marTop w:val="0"/>
                              <w:marBottom w:val="0"/>
                              <w:divBdr>
                                <w:top w:val="none" w:sz="0" w:space="0" w:color="auto"/>
                                <w:left w:val="none" w:sz="0" w:space="0" w:color="auto"/>
                                <w:bottom w:val="none" w:sz="0" w:space="0" w:color="auto"/>
                                <w:right w:val="none" w:sz="0" w:space="0" w:color="auto"/>
                              </w:divBdr>
                              <w:divsChild>
                                <w:div w:id="20514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555107">
              <w:marLeft w:val="0"/>
              <w:marRight w:val="0"/>
              <w:marTop w:val="0"/>
              <w:marBottom w:val="0"/>
              <w:divBdr>
                <w:top w:val="none" w:sz="0" w:space="0" w:color="auto"/>
                <w:left w:val="none" w:sz="0" w:space="0" w:color="auto"/>
                <w:bottom w:val="none" w:sz="0" w:space="0" w:color="auto"/>
                <w:right w:val="none" w:sz="0" w:space="0" w:color="auto"/>
              </w:divBdr>
              <w:divsChild>
                <w:div w:id="1311211164">
                  <w:marLeft w:val="0"/>
                  <w:marRight w:val="0"/>
                  <w:marTop w:val="300"/>
                  <w:marBottom w:val="0"/>
                  <w:divBdr>
                    <w:top w:val="none" w:sz="0" w:space="0" w:color="auto"/>
                    <w:left w:val="none" w:sz="0" w:space="0" w:color="auto"/>
                    <w:bottom w:val="none" w:sz="0" w:space="0" w:color="auto"/>
                    <w:right w:val="none" w:sz="0" w:space="0" w:color="auto"/>
                  </w:divBdr>
                  <w:divsChild>
                    <w:div w:id="1176925734">
                      <w:marLeft w:val="-225"/>
                      <w:marRight w:val="-225"/>
                      <w:marTop w:val="0"/>
                      <w:marBottom w:val="0"/>
                      <w:divBdr>
                        <w:top w:val="none" w:sz="0" w:space="0" w:color="auto"/>
                        <w:left w:val="none" w:sz="0" w:space="0" w:color="auto"/>
                        <w:bottom w:val="none" w:sz="0" w:space="0" w:color="auto"/>
                        <w:right w:val="none" w:sz="0" w:space="0" w:color="auto"/>
                      </w:divBdr>
                      <w:divsChild>
                        <w:div w:id="1858956691">
                          <w:marLeft w:val="0"/>
                          <w:marRight w:val="0"/>
                          <w:marTop w:val="0"/>
                          <w:marBottom w:val="0"/>
                          <w:divBdr>
                            <w:top w:val="none" w:sz="0" w:space="0" w:color="auto"/>
                            <w:left w:val="none" w:sz="0" w:space="0" w:color="auto"/>
                            <w:bottom w:val="none" w:sz="0" w:space="0" w:color="auto"/>
                            <w:right w:val="none" w:sz="0" w:space="0" w:color="auto"/>
                          </w:divBdr>
                          <w:divsChild>
                            <w:div w:id="543559670">
                              <w:marLeft w:val="0"/>
                              <w:marRight w:val="0"/>
                              <w:marTop w:val="0"/>
                              <w:marBottom w:val="0"/>
                              <w:divBdr>
                                <w:top w:val="none" w:sz="0" w:space="0" w:color="auto"/>
                                <w:left w:val="none" w:sz="0" w:space="0" w:color="auto"/>
                                <w:bottom w:val="none" w:sz="0" w:space="0" w:color="auto"/>
                                <w:right w:val="none" w:sz="0" w:space="0" w:color="auto"/>
                              </w:divBdr>
                              <w:divsChild>
                                <w:div w:id="518739167">
                                  <w:marLeft w:val="0"/>
                                  <w:marRight w:val="0"/>
                                  <w:marTop w:val="0"/>
                                  <w:marBottom w:val="0"/>
                                  <w:divBdr>
                                    <w:top w:val="none" w:sz="0" w:space="0" w:color="auto"/>
                                    <w:left w:val="none" w:sz="0" w:space="0" w:color="auto"/>
                                    <w:bottom w:val="none" w:sz="0" w:space="0" w:color="auto"/>
                                    <w:right w:val="none" w:sz="0" w:space="0" w:color="auto"/>
                                  </w:divBdr>
                                  <w:divsChild>
                                    <w:div w:id="2138789354">
                                      <w:marLeft w:val="0"/>
                                      <w:marRight w:val="0"/>
                                      <w:marTop w:val="0"/>
                                      <w:marBottom w:val="0"/>
                                      <w:divBdr>
                                        <w:top w:val="none" w:sz="0" w:space="0" w:color="auto"/>
                                        <w:left w:val="none" w:sz="0" w:space="0" w:color="auto"/>
                                        <w:bottom w:val="none" w:sz="0" w:space="0" w:color="auto"/>
                                        <w:right w:val="none" w:sz="0" w:space="0" w:color="auto"/>
                                      </w:divBdr>
                                      <w:divsChild>
                                        <w:div w:id="835997189">
                                          <w:marLeft w:val="0"/>
                                          <w:marRight w:val="0"/>
                                          <w:marTop w:val="0"/>
                                          <w:marBottom w:val="0"/>
                                          <w:divBdr>
                                            <w:top w:val="none" w:sz="0" w:space="0" w:color="auto"/>
                                            <w:left w:val="none" w:sz="0" w:space="0" w:color="auto"/>
                                            <w:bottom w:val="none" w:sz="0" w:space="0" w:color="auto"/>
                                            <w:right w:val="none" w:sz="0" w:space="0" w:color="auto"/>
                                          </w:divBdr>
                                          <w:divsChild>
                                            <w:div w:id="1750690631">
                                              <w:marLeft w:val="0"/>
                                              <w:marRight w:val="0"/>
                                              <w:marTop w:val="0"/>
                                              <w:marBottom w:val="0"/>
                                              <w:divBdr>
                                                <w:top w:val="none" w:sz="0" w:space="0" w:color="auto"/>
                                                <w:left w:val="none" w:sz="0" w:space="0" w:color="auto"/>
                                                <w:bottom w:val="none" w:sz="0" w:space="0" w:color="auto"/>
                                                <w:right w:val="none" w:sz="0" w:space="0" w:color="auto"/>
                                              </w:divBdr>
                                            </w:div>
                                            <w:div w:id="672950501">
                                              <w:marLeft w:val="0"/>
                                              <w:marRight w:val="0"/>
                                              <w:marTop w:val="0"/>
                                              <w:marBottom w:val="0"/>
                                              <w:divBdr>
                                                <w:top w:val="none" w:sz="0" w:space="0" w:color="auto"/>
                                                <w:left w:val="none" w:sz="0" w:space="0" w:color="auto"/>
                                                <w:bottom w:val="none" w:sz="0" w:space="0" w:color="auto"/>
                                                <w:right w:val="none" w:sz="0" w:space="0" w:color="auto"/>
                                              </w:divBdr>
                                            </w:div>
                                          </w:divsChild>
                                        </w:div>
                                        <w:div w:id="12196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734635">
      <w:bodyDiv w:val="1"/>
      <w:marLeft w:val="0"/>
      <w:marRight w:val="0"/>
      <w:marTop w:val="0"/>
      <w:marBottom w:val="0"/>
      <w:divBdr>
        <w:top w:val="none" w:sz="0" w:space="0" w:color="auto"/>
        <w:left w:val="none" w:sz="0" w:space="0" w:color="auto"/>
        <w:bottom w:val="none" w:sz="0" w:space="0" w:color="auto"/>
        <w:right w:val="none" w:sz="0" w:space="0" w:color="auto"/>
      </w:divBdr>
      <w:divsChild>
        <w:div w:id="1705135269">
          <w:marLeft w:val="0"/>
          <w:marRight w:val="0"/>
          <w:marTop w:val="0"/>
          <w:marBottom w:val="0"/>
          <w:divBdr>
            <w:top w:val="none" w:sz="0" w:space="0" w:color="auto"/>
            <w:left w:val="none" w:sz="0" w:space="0" w:color="auto"/>
            <w:bottom w:val="none" w:sz="0" w:space="0" w:color="auto"/>
            <w:right w:val="none" w:sz="0" w:space="0" w:color="auto"/>
          </w:divBdr>
          <w:divsChild>
            <w:div w:id="992024330">
              <w:marLeft w:val="0"/>
              <w:marRight w:val="0"/>
              <w:marTop w:val="0"/>
              <w:marBottom w:val="0"/>
              <w:divBdr>
                <w:top w:val="none" w:sz="0" w:space="0" w:color="auto"/>
                <w:left w:val="none" w:sz="0" w:space="0" w:color="auto"/>
                <w:bottom w:val="none" w:sz="0" w:space="0" w:color="auto"/>
                <w:right w:val="none" w:sz="0" w:space="0" w:color="auto"/>
              </w:divBdr>
              <w:divsChild>
                <w:div w:id="1458253088">
                  <w:marLeft w:val="0"/>
                  <w:marRight w:val="0"/>
                  <w:marTop w:val="0"/>
                  <w:marBottom w:val="0"/>
                  <w:divBdr>
                    <w:top w:val="none" w:sz="0" w:space="0" w:color="auto"/>
                    <w:left w:val="none" w:sz="0" w:space="0" w:color="auto"/>
                    <w:bottom w:val="none" w:sz="0" w:space="0" w:color="auto"/>
                    <w:right w:val="none" w:sz="0" w:space="0" w:color="auto"/>
                  </w:divBdr>
                  <w:divsChild>
                    <w:div w:id="228225361">
                      <w:marLeft w:val="0"/>
                      <w:marRight w:val="0"/>
                      <w:marTop w:val="0"/>
                      <w:marBottom w:val="0"/>
                      <w:divBdr>
                        <w:top w:val="none" w:sz="0" w:space="0" w:color="auto"/>
                        <w:left w:val="none" w:sz="0" w:space="0" w:color="auto"/>
                        <w:bottom w:val="none" w:sz="0" w:space="0" w:color="auto"/>
                        <w:right w:val="none" w:sz="0" w:space="0" w:color="auto"/>
                      </w:divBdr>
                      <w:divsChild>
                        <w:div w:id="1968386846">
                          <w:marLeft w:val="0"/>
                          <w:marRight w:val="0"/>
                          <w:marTop w:val="0"/>
                          <w:marBottom w:val="0"/>
                          <w:divBdr>
                            <w:top w:val="none" w:sz="0" w:space="0" w:color="auto"/>
                            <w:left w:val="none" w:sz="0" w:space="0" w:color="auto"/>
                            <w:bottom w:val="none" w:sz="0" w:space="0" w:color="auto"/>
                            <w:right w:val="none" w:sz="0" w:space="0" w:color="auto"/>
                          </w:divBdr>
                          <w:divsChild>
                            <w:div w:id="1841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iles.consumerfinance.gov/f/201509_cfpb-complaint-orion-processing-llc-world-law.pdf" TargetMode="External"/><Relationship Id="rId5" Type="http://schemas.openxmlformats.org/officeDocument/2006/relationships/hyperlink" Target="mailto:AGPhotoGallery@nmag.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5112</Words>
  <Characters>29140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Coppin, Chris, Litigation NMAGO</dc:creator>
  <cp:lastModifiedBy>lniehaus</cp:lastModifiedBy>
  <cp:revision>2</cp:revision>
  <dcterms:created xsi:type="dcterms:W3CDTF">2015-09-16T20:17:00Z</dcterms:created>
  <dcterms:modified xsi:type="dcterms:W3CDTF">2015-09-16T20:17:00Z</dcterms:modified>
</cp:coreProperties>
</file>