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6C91" w:rsidRPr="00FE1651" w:rsidRDefault="00995B2E" w:rsidP="00995B2E">
      <w:pPr>
        <w:rPr>
          <w:rFonts w:asciiTheme="minorHAnsi" w:hAnsiTheme="minorHAnsi" w:cstheme="minorHAnsi"/>
          <w:szCs w:val="24"/>
        </w:rPr>
      </w:pPr>
      <w:r>
        <w:rPr>
          <w:noProof/>
        </w:rPr>
        <w:drawing>
          <wp:inline distT="0" distB="0" distL="0" distR="0" wp14:anchorId="7AF62569" wp14:editId="500634D7">
            <wp:extent cx="807522" cy="495281"/>
            <wp:effectExtent l="0" t="0" r="0" b="635"/>
            <wp:docPr id="3" name="Picture 3" descr="G:\NEW ROR LOGO - GREAT STORIES\ROR logo_Final_TagGy_4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NEW ROR LOGO - GREAT STORIES\ROR logo_Final_TagGy_4c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4443" cy="4995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inorHAnsi" w:hAnsiTheme="minorHAnsi" w:cstheme="minorHAnsi"/>
          <w:sz w:val="24"/>
          <w:szCs w:val="24"/>
        </w:rPr>
        <w:tab/>
      </w:r>
      <w:r w:rsidR="00E166B3" w:rsidRPr="00FE1651">
        <w:rPr>
          <w:rFonts w:asciiTheme="minorHAnsi" w:hAnsiTheme="minorHAnsi" w:cstheme="minorHAnsi"/>
          <w:b/>
          <w:sz w:val="40"/>
          <w:szCs w:val="32"/>
        </w:rPr>
        <w:t>Reach Out a</w:t>
      </w:r>
      <w:bookmarkStart w:id="0" w:name="_GoBack"/>
      <w:bookmarkEnd w:id="0"/>
      <w:r w:rsidR="00E166B3" w:rsidRPr="00FE1651">
        <w:rPr>
          <w:rFonts w:asciiTheme="minorHAnsi" w:hAnsiTheme="minorHAnsi" w:cstheme="minorHAnsi"/>
          <w:b/>
          <w:sz w:val="40"/>
          <w:szCs w:val="32"/>
        </w:rPr>
        <w:t>nd Read Quality Improvement Project</w:t>
      </w:r>
    </w:p>
    <w:p w:rsidR="00E166B3" w:rsidRPr="00F05A17" w:rsidRDefault="00E166B3" w:rsidP="00016C91">
      <w:pPr>
        <w:rPr>
          <w:rFonts w:asciiTheme="minorHAnsi" w:hAnsiTheme="minorHAnsi" w:cstheme="minorHAnsi"/>
          <w:sz w:val="10"/>
          <w:szCs w:val="24"/>
        </w:rPr>
      </w:pPr>
    </w:p>
    <w:p w:rsidR="00251CA9" w:rsidRPr="00CC7650" w:rsidRDefault="00016C91" w:rsidP="00251CA9">
      <w:pPr>
        <w:rPr>
          <w:rFonts w:asciiTheme="minorHAnsi" w:hAnsiTheme="minorHAnsi" w:cstheme="minorHAnsi"/>
          <w:b/>
          <w:sz w:val="28"/>
          <w:szCs w:val="24"/>
        </w:rPr>
      </w:pPr>
      <w:r w:rsidRPr="00CC7650">
        <w:rPr>
          <w:rFonts w:asciiTheme="minorHAnsi" w:hAnsiTheme="minorHAnsi" w:cstheme="minorHAnsi"/>
          <w:b/>
          <w:sz w:val="28"/>
          <w:szCs w:val="24"/>
        </w:rPr>
        <w:t xml:space="preserve">What is the </w:t>
      </w:r>
      <w:r w:rsidR="00280FDB" w:rsidRPr="00CC7650">
        <w:rPr>
          <w:rFonts w:asciiTheme="minorHAnsi" w:hAnsiTheme="minorHAnsi" w:cstheme="minorHAnsi"/>
          <w:b/>
          <w:sz w:val="28"/>
          <w:szCs w:val="24"/>
        </w:rPr>
        <w:t xml:space="preserve">aim of the </w:t>
      </w:r>
      <w:r w:rsidRPr="00CC7650">
        <w:rPr>
          <w:rFonts w:asciiTheme="minorHAnsi" w:hAnsiTheme="minorHAnsi" w:cstheme="minorHAnsi"/>
          <w:b/>
          <w:sz w:val="28"/>
          <w:szCs w:val="24"/>
        </w:rPr>
        <w:t>QI Project?</w:t>
      </w:r>
    </w:p>
    <w:p w:rsidR="00016C91" w:rsidRPr="0073391B" w:rsidRDefault="00016C91" w:rsidP="00251CA9">
      <w:pPr>
        <w:rPr>
          <w:rFonts w:asciiTheme="minorHAnsi" w:hAnsiTheme="minorHAnsi" w:cstheme="minorHAnsi"/>
          <w:b/>
          <w:szCs w:val="24"/>
        </w:rPr>
      </w:pPr>
      <w:r w:rsidRPr="0073391B">
        <w:rPr>
          <w:rFonts w:asciiTheme="minorHAnsi" w:hAnsiTheme="minorHAnsi" w:cstheme="minorHAnsi"/>
          <w:sz w:val="20"/>
        </w:rPr>
        <w:t xml:space="preserve">The </w:t>
      </w:r>
      <w:r w:rsidR="0091481A" w:rsidRPr="0073391B">
        <w:rPr>
          <w:rFonts w:asciiTheme="minorHAnsi" w:hAnsiTheme="minorHAnsi" w:cstheme="minorHAnsi"/>
          <w:sz w:val="20"/>
        </w:rPr>
        <w:t>aim</w:t>
      </w:r>
      <w:r w:rsidRPr="0073391B">
        <w:rPr>
          <w:rFonts w:asciiTheme="minorHAnsi" w:hAnsiTheme="minorHAnsi" w:cstheme="minorHAnsi"/>
          <w:sz w:val="20"/>
        </w:rPr>
        <w:t xml:space="preserve"> of the Reach Out and Read Quality Improvement (QI) Project is to ensure con</w:t>
      </w:r>
      <w:r w:rsidR="00227BE9" w:rsidRPr="0073391B">
        <w:rPr>
          <w:rFonts w:asciiTheme="minorHAnsi" w:hAnsiTheme="minorHAnsi" w:cstheme="minorHAnsi"/>
          <w:sz w:val="20"/>
        </w:rPr>
        <w:t xml:space="preserve">sistent and reliable </w:t>
      </w:r>
      <w:r w:rsidRPr="0073391B">
        <w:rPr>
          <w:rFonts w:asciiTheme="minorHAnsi" w:hAnsiTheme="minorHAnsi" w:cstheme="minorHAnsi"/>
          <w:sz w:val="20"/>
        </w:rPr>
        <w:t>deli</w:t>
      </w:r>
      <w:r w:rsidR="00227BE9" w:rsidRPr="0073391B">
        <w:rPr>
          <w:rFonts w:asciiTheme="minorHAnsi" w:hAnsiTheme="minorHAnsi" w:cstheme="minorHAnsi"/>
          <w:sz w:val="20"/>
        </w:rPr>
        <w:t>very of the Reach Out and Read m</w:t>
      </w:r>
      <w:r w:rsidRPr="0073391B">
        <w:rPr>
          <w:rFonts w:asciiTheme="minorHAnsi" w:hAnsiTheme="minorHAnsi" w:cstheme="minorHAnsi"/>
          <w:sz w:val="20"/>
        </w:rPr>
        <w:t xml:space="preserve">odel </w:t>
      </w:r>
      <w:r w:rsidR="00227BE9" w:rsidRPr="0073391B">
        <w:rPr>
          <w:rFonts w:asciiTheme="minorHAnsi" w:hAnsiTheme="minorHAnsi" w:cstheme="minorHAnsi"/>
          <w:sz w:val="20"/>
        </w:rPr>
        <w:t xml:space="preserve">of promoting </w:t>
      </w:r>
      <w:r w:rsidRPr="0073391B">
        <w:rPr>
          <w:rFonts w:asciiTheme="minorHAnsi" w:hAnsiTheme="minorHAnsi" w:cstheme="minorHAnsi"/>
          <w:sz w:val="20"/>
        </w:rPr>
        <w:t xml:space="preserve">early literacy and </w:t>
      </w:r>
      <w:r w:rsidR="003E64C8" w:rsidRPr="0073391B">
        <w:rPr>
          <w:rFonts w:asciiTheme="minorHAnsi" w:hAnsiTheme="minorHAnsi" w:cstheme="minorHAnsi"/>
          <w:sz w:val="20"/>
        </w:rPr>
        <w:t>language development</w:t>
      </w:r>
      <w:r w:rsidR="00227BE9" w:rsidRPr="0073391B">
        <w:rPr>
          <w:rFonts w:asciiTheme="minorHAnsi" w:hAnsiTheme="minorHAnsi" w:cstheme="minorHAnsi"/>
          <w:sz w:val="20"/>
        </w:rPr>
        <w:t xml:space="preserve"> in primary care</w:t>
      </w:r>
      <w:r w:rsidRPr="0073391B">
        <w:rPr>
          <w:rFonts w:asciiTheme="minorHAnsi" w:hAnsiTheme="minorHAnsi" w:cstheme="minorHAnsi"/>
          <w:sz w:val="20"/>
        </w:rPr>
        <w:t xml:space="preserve">. </w:t>
      </w:r>
      <w:r w:rsidR="00227BE9" w:rsidRPr="0073391B">
        <w:rPr>
          <w:rFonts w:asciiTheme="minorHAnsi" w:hAnsiTheme="minorHAnsi" w:cstheme="minorHAnsi"/>
          <w:sz w:val="20"/>
        </w:rPr>
        <w:t>Th</w:t>
      </w:r>
      <w:r w:rsidR="00593449" w:rsidRPr="0073391B">
        <w:rPr>
          <w:rFonts w:asciiTheme="minorHAnsi" w:hAnsiTheme="minorHAnsi" w:cstheme="minorHAnsi"/>
          <w:sz w:val="20"/>
        </w:rPr>
        <w:t>e six</w:t>
      </w:r>
      <w:r w:rsidR="00251CA9" w:rsidRPr="0073391B">
        <w:rPr>
          <w:rFonts w:asciiTheme="minorHAnsi" w:hAnsiTheme="minorHAnsi" w:cstheme="minorHAnsi"/>
          <w:sz w:val="20"/>
        </w:rPr>
        <w:t>-</w:t>
      </w:r>
      <w:r w:rsidRPr="0073391B">
        <w:rPr>
          <w:rFonts w:asciiTheme="minorHAnsi" w:hAnsiTheme="minorHAnsi" w:cstheme="minorHAnsi"/>
          <w:sz w:val="20"/>
        </w:rPr>
        <w:t>mont</w:t>
      </w:r>
      <w:r w:rsidR="007D389D">
        <w:rPr>
          <w:rFonts w:asciiTheme="minorHAnsi" w:hAnsiTheme="minorHAnsi" w:cstheme="minorHAnsi"/>
          <w:sz w:val="20"/>
        </w:rPr>
        <w:t>h Project includes a p</w:t>
      </w:r>
      <w:r w:rsidR="00E45957" w:rsidRPr="0073391B">
        <w:rPr>
          <w:rFonts w:asciiTheme="minorHAnsi" w:hAnsiTheme="minorHAnsi" w:cstheme="minorHAnsi"/>
          <w:sz w:val="20"/>
        </w:rPr>
        <w:t>ic</w:t>
      </w:r>
      <w:r w:rsidR="00251CA9" w:rsidRPr="0073391B">
        <w:rPr>
          <w:rFonts w:asciiTheme="minorHAnsi" w:hAnsiTheme="minorHAnsi" w:cstheme="minorHAnsi"/>
          <w:sz w:val="20"/>
        </w:rPr>
        <w:t>k</w:t>
      </w:r>
      <w:r w:rsidR="00E45957" w:rsidRPr="0073391B">
        <w:rPr>
          <w:rFonts w:asciiTheme="minorHAnsi" w:hAnsiTheme="minorHAnsi" w:cstheme="minorHAnsi"/>
          <w:sz w:val="20"/>
        </w:rPr>
        <w:t>off/planning</w:t>
      </w:r>
      <w:r w:rsidRPr="0073391B">
        <w:rPr>
          <w:rFonts w:asciiTheme="minorHAnsi" w:hAnsiTheme="minorHAnsi" w:cstheme="minorHAnsi"/>
          <w:sz w:val="20"/>
        </w:rPr>
        <w:t xml:space="preserve"> month </w:t>
      </w:r>
      <w:r w:rsidR="00052512" w:rsidRPr="0073391B">
        <w:rPr>
          <w:rFonts w:asciiTheme="minorHAnsi" w:hAnsiTheme="minorHAnsi" w:cstheme="minorHAnsi"/>
          <w:sz w:val="20"/>
        </w:rPr>
        <w:t>followed by</w:t>
      </w:r>
      <w:r w:rsidRPr="0073391B">
        <w:rPr>
          <w:rFonts w:asciiTheme="minorHAnsi" w:hAnsiTheme="minorHAnsi" w:cstheme="minorHAnsi"/>
          <w:sz w:val="20"/>
        </w:rPr>
        <w:t xml:space="preserve"> </w:t>
      </w:r>
      <w:r w:rsidR="00123BC2" w:rsidRPr="0073391B">
        <w:rPr>
          <w:rFonts w:asciiTheme="minorHAnsi" w:hAnsiTheme="minorHAnsi" w:cstheme="minorHAnsi"/>
          <w:sz w:val="20"/>
        </w:rPr>
        <w:t>four</w:t>
      </w:r>
      <w:r w:rsidR="00E45957" w:rsidRPr="0073391B">
        <w:rPr>
          <w:rFonts w:asciiTheme="minorHAnsi" w:hAnsiTheme="minorHAnsi" w:cstheme="minorHAnsi"/>
          <w:sz w:val="20"/>
        </w:rPr>
        <w:t xml:space="preserve"> months of d</w:t>
      </w:r>
      <w:r w:rsidRPr="0073391B">
        <w:rPr>
          <w:rFonts w:asciiTheme="minorHAnsi" w:hAnsiTheme="minorHAnsi" w:cstheme="minorHAnsi"/>
          <w:sz w:val="20"/>
        </w:rPr>
        <w:t xml:space="preserve">ata </w:t>
      </w:r>
      <w:r w:rsidR="00E45957" w:rsidRPr="0073391B">
        <w:rPr>
          <w:rFonts w:asciiTheme="minorHAnsi" w:hAnsiTheme="minorHAnsi" w:cstheme="minorHAnsi"/>
          <w:sz w:val="20"/>
        </w:rPr>
        <w:t>c</w:t>
      </w:r>
      <w:r w:rsidRPr="0073391B">
        <w:rPr>
          <w:rFonts w:asciiTheme="minorHAnsi" w:hAnsiTheme="minorHAnsi" w:cstheme="minorHAnsi"/>
          <w:sz w:val="20"/>
        </w:rPr>
        <w:t>ollection</w:t>
      </w:r>
      <w:r w:rsidR="00593449" w:rsidRPr="0073391B">
        <w:rPr>
          <w:rFonts w:asciiTheme="minorHAnsi" w:hAnsiTheme="minorHAnsi" w:cstheme="minorHAnsi"/>
          <w:sz w:val="20"/>
        </w:rPr>
        <w:t xml:space="preserve"> focusing on</w:t>
      </w:r>
      <w:r w:rsidR="00227BE9" w:rsidRPr="0073391B">
        <w:rPr>
          <w:rFonts w:asciiTheme="minorHAnsi" w:hAnsiTheme="minorHAnsi" w:cstheme="minorHAnsi"/>
          <w:sz w:val="20"/>
        </w:rPr>
        <w:t>:</w:t>
      </w:r>
      <w:r w:rsidRPr="0073391B">
        <w:rPr>
          <w:rFonts w:asciiTheme="minorHAnsi" w:hAnsiTheme="minorHAnsi" w:cstheme="minorHAnsi"/>
          <w:sz w:val="20"/>
        </w:rPr>
        <w:t xml:space="preserve"> </w:t>
      </w:r>
    </w:p>
    <w:p w:rsidR="00227BE9" w:rsidRPr="0073391B" w:rsidRDefault="007D389D" w:rsidP="00016C91">
      <w:pPr>
        <w:pStyle w:val="ListParagraph"/>
        <w:numPr>
          <w:ilvl w:val="1"/>
          <w:numId w:val="1"/>
        </w:numPr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Comparing</w:t>
      </w:r>
      <w:r w:rsidR="00016C91" w:rsidRPr="0073391B">
        <w:rPr>
          <w:rFonts w:asciiTheme="minorHAnsi" w:hAnsiTheme="minorHAnsi" w:cstheme="minorHAnsi"/>
          <w:sz w:val="20"/>
        </w:rPr>
        <w:t xml:space="preserve"> </w:t>
      </w:r>
      <w:r w:rsidR="003E64C8" w:rsidRPr="0073391B">
        <w:rPr>
          <w:rFonts w:asciiTheme="minorHAnsi" w:hAnsiTheme="minorHAnsi" w:cstheme="minorHAnsi"/>
          <w:sz w:val="20"/>
        </w:rPr>
        <w:t xml:space="preserve">book inventory and </w:t>
      </w:r>
      <w:r w:rsidR="00016C91" w:rsidRPr="0073391B">
        <w:rPr>
          <w:rFonts w:asciiTheme="minorHAnsi" w:hAnsiTheme="minorHAnsi" w:cstheme="minorHAnsi"/>
          <w:sz w:val="20"/>
        </w:rPr>
        <w:t>well-child visit</w:t>
      </w:r>
      <w:r w:rsidR="00774A98" w:rsidRPr="0073391B">
        <w:rPr>
          <w:rFonts w:asciiTheme="minorHAnsi" w:hAnsiTheme="minorHAnsi" w:cstheme="minorHAnsi"/>
          <w:sz w:val="20"/>
        </w:rPr>
        <w:t>s</w:t>
      </w:r>
    </w:p>
    <w:p w:rsidR="00016C91" w:rsidRPr="0073391B" w:rsidRDefault="00227BE9" w:rsidP="00016C91">
      <w:pPr>
        <w:pStyle w:val="ListParagraph"/>
        <w:numPr>
          <w:ilvl w:val="1"/>
          <w:numId w:val="1"/>
        </w:numPr>
        <w:rPr>
          <w:rFonts w:asciiTheme="minorHAnsi" w:hAnsiTheme="minorHAnsi" w:cstheme="minorHAnsi"/>
          <w:sz w:val="20"/>
        </w:rPr>
      </w:pPr>
      <w:r w:rsidRPr="0073391B">
        <w:rPr>
          <w:rFonts w:asciiTheme="minorHAnsi" w:hAnsiTheme="minorHAnsi" w:cstheme="minorHAnsi"/>
          <w:sz w:val="20"/>
        </w:rPr>
        <w:t>A</w:t>
      </w:r>
      <w:r w:rsidR="003E64C8" w:rsidRPr="0073391B">
        <w:rPr>
          <w:rFonts w:asciiTheme="minorHAnsi" w:hAnsiTheme="minorHAnsi" w:cstheme="minorHAnsi"/>
          <w:sz w:val="20"/>
        </w:rPr>
        <w:t xml:space="preserve">dministering </w:t>
      </w:r>
      <w:r w:rsidR="00016C91" w:rsidRPr="0073391B">
        <w:rPr>
          <w:rFonts w:asciiTheme="minorHAnsi" w:hAnsiTheme="minorHAnsi" w:cstheme="minorHAnsi"/>
          <w:sz w:val="20"/>
        </w:rPr>
        <w:t xml:space="preserve">a </w:t>
      </w:r>
      <w:r w:rsidR="00123BC2" w:rsidRPr="0073391B">
        <w:rPr>
          <w:rFonts w:asciiTheme="minorHAnsi" w:hAnsiTheme="minorHAnsi" w:cstheme="minorHAnsi"/>
          <w:sz w:val="20"/>
        </w:rPr>
        <w:t>three</w:t>
      </w:r>
      <w:r w:rsidR="00016C91" w:rsidRPr="0073391B">
        <w:rPr>
          <w:rFonts w:asciiTheme="minorHAnsi" w:hAnsiTheme="minorHAnsi" w:cstheme="minorHAnsi"/>
          <w:sz w:val="20"/>
        </w:rPr>
        <w:t>-ques</w:t>
      </w:r>
      <w:r w:rsidR="003E64C8" w:rsidRPr="0073391B">
        <w:rPr>
          <w:rFonts w:asciiTheme="minorHAnsi" w:hAnsiTheme="minorHAnsi" w:cstheme="minorHAnsi"/>
          <w:sz w:val="20"/>
        </w:rPr>
        <w:t xml:space="preserve">tion parent survey </w:t>
      </w:r>
      <w:r w:rsidR="00016C91" w:rsidRPr="0073391B">
        <w:rPr>
          <w:rFonts w:asciiTheme="minorHAnsi" w:hAnsiTheme="minorHAnsi" w:cstheme="minorHAnsi"/>
          <w:sz w:val="20"/>
        </w:rPr>
        <w:t>a</w:t>
      </w:r>
      <w:r w:rsidR="003E64C8" w:rsidRPr="0073391B">
        <w:rPr>
          <w:rFonts w:asciiTheme="minorHAnsi" w:hAnsiTheme="minorHAnsi" w:cstheme="minorHAnsi"/>
          <w:sz w:val="20"/>
        </w:rPr>
        <w:t>fter</w:t>
      </w:r>
      <w:r w:rsidR="00016C91" w:rsidRPr="0073391B">
        <w:rPr>
          <w:rFonts w:asciiTheme="minorHAnsi" w:hAnsiTheme="minorHAnsi" w:cstheme="minorHAnsi"/>
          <w:sz w:val="20"/>
        </w:rPr>
        <w:t xml:space="preserve"> well-child visits </w:t>
      </w:r>
    </w:p>
    <w:p w:rsidR="00842F30" w:rsidRPr="0073391B" w:rsidRDefault="0091481A" w:rsidP="00842F30">
      <w:pPr>
        <w:rPr>
          <w:iCs/>
          <w:sz w:val="20"/>
        </w:rPr>
      </w:pPr>
      <w:r w:rsidRPr="0073391B">
        <w:rPr>
          <w:iCs/>
          <w:sz w:val="20"/>
        </w:rPr>
        <w:t>Open</w:t>
      </w:r>
      <w:r w:rsidR="00842F30" w:rsidRPr="0073391B">
        <w:rPr>
          <w:iCs/>
          <w:sz w:val="20"/>
        </w:rPr>
        <w:t xml:space="preserve"> to all participating Reach Out and Read providers, </w:t>
      </w:r>
      <w:r w:rsidRPr="0073391B">
        <w:rPr>
          <w:iCs/>
          <w:sz w:val="20"/>
        </w:rPr>
        <w:t xml:space="preserve">the Reach Out and Read Quality Improvement Project </w:t>
      </w:r>
      <w:r w:rsidR="00842F30" w:rsidRPr="0073391B">
        <w:rPr>
          <w:iCs/>
          <w:sz w:val="20"/>
        </w:rPr>
        <w:t>has been approved for Category IV Ma</w:t>
      </w:r>
      <w:r w:rsidR="00DA5169" w:rsidRPr="0073391B">
        <w:rPr>
          <w:iCs/>
          <w:sz w:val="20"/>
        </w:rPr>
        <w:t>intenance of Certification</w:t>
      </w:r>
      <w:r w:rsidR="00842F30" w:rsidRPr="0073391B">
        <w:rPr>
          <w:iCs/>
          <w:sz w:val="20"/>
        </w:rPr>
        <w:t xml:space="preserve"> credit by the American Board of Pediatrics and the American</w:t>
      </w:r>
      <w:r w:rsidR="00DA5169" w:rsidRPr="0073391B">
        <w:rPr>
          <w:iCs/>
          <w:sz w:val="20"/>
        </w:rPr>
        <w:t xml:space="preserve"> Board of Family Medicine</w:t>
      </w:r>
      <w:r w:rsidR="00FE1651" w:rsidRPr="0073391B">
        <w:rPr>
          <w:iCs/>
          <w:sz w:val="20"/>
        </w:rPr>
        <w:t>, and f</w:t>
      </w:r>
      <w:r w:rsidR="00842F30" w:rsidRPr="0073391B">
        <w:rPr>
          <w:iCs/>
          <w:sz w:val="20"/>
        </w:rPr>
        <w:t>or Continuing Medical Education credit by the American Aca</w:t>
      </w:r>
      <w:r w:rsidR="00DA5169" w:rsidRPr="0073391B">
        <w:rPr>
          <w:iCs/>
          <w:sz w:val="20"/>
        </w:rPr>
        <w:t>demy of Family Physicians</w:t>
      </w:r>
      <w:r w:rsidR="00842F30" w:rsidRPr="0073391B">
        <w:rPr>
          <w:iCs/>
          <w:sz w:val="20"/>
        </w:rPr>
        <w:t>.</w:t>
      </w:r>
    </w:p>
    <w:p w:rsidR="00FE1651" w:rsidRPr="00F05A17" w:rsidRDefault="00FE1651" w:rsidP="00842F30">
      <w:pPr>
        <w:rPr>
          <w:iCs/>
          <w:sz w:val="10"/>
        </w:rPr>
      </w:pPr>
    </w:p>
    <w:p w:rsidR="00FE1651" w:rsidRPr="00CC7650" w:rsidRDefault="00FE1651" w:rsidP="00FE1651">
      <w:pPr>
        <w:rPr>
          <w:rFonts w:asciiTheme="minorHAnsi" w:hAnsiTheme="minorHAnsi" w:cstheme="minorHAnsi"/>
          <w:b/>
          <w:sz w:val="28"/>
          <w:szCs w:val="24"/>
        </w:rPr>
      </w:pPr>
      <w:r w:rsidRPr="00CC7650">
        <w:rPr>
          <w:rFonts w:asciiTheme="minorHAnsi" w:hAnsiTheme="minorHAnsi" w:cstheme="minorHAnsi"/>
          <w:b/>
          <w:sz w:val="28"/>
          <w:szCs w:val="24"/>
        </w:rPr>
        <w:t>Who participates?</w:t>
      </w:r>
    </w:p>
    <w:p w:rsidR="00FE1651" w:rsidRPr="0073391B" w:rsidRDefault="00FE1651" w:rsidP="00FE1651">
      <w:pPr>
        <w:rPr>
          <w:rFonts w:asciiTheme="minorHAnsi" w:hAnsiTheme="minorHAnsi" w:cstheme="minorHAnsi"/>
          <w:sz w:val="20"/>
        </w:rPr>
      </w:pPr>
      <w:r w:rsidRPr="0073391B">
        <w:rPr>
          <w:sz w:val="20"/>
        </w:rPr>
        <w:t>In its six national iterations to-date,</w:t>
      </w:r>
      <w:r w:rsidRPr="0073391B">
        <w:rPr>
          <w:rFonts w:asciiTheme="minorHAnsi" w:hAnsiTheme="minorHAnsi" w:cstheme="minorHAnsi"/>
          <w:b/>
          <w:bCs/>
          <w:sz w:val="20"/>
        </w:rPr>
        <w:t xml:space="preserve"> 466 providers in 168 practices in 39 states and the District of Columbia</w:t>
      </w:r>
      <w:r w:rsidRPr="0073391B">
        <w:rPr>
          <w:rFonts w:asciiTheme="minorHAnsi" w:hAnsiTheme="minorHAnsi" w:cstheme="minorHAnsi"/>
          <w:sz w:val="20"/>
        </w:rPr>
        <w:t xml:space="preserve"> have successfully completed the QI Project. </w:t>
      </w:r>
    </w:p>
    <w:p w:rsidR="00842F30" w:rsidRPr="00F05A17" w:rsidRDefault="00842F30" w:rsidP="00016C91">
      <w:pPr>
        <w:rPr>
          <w:rFonts w:asciiTheme="minorHAnsi" w:hAnsiTheme="minorHAnsi" w:cstheme="minorHAnsi"/>
          <w:sz w:val="10"/>
        </w:rPr>
      </w:pPr>
    </w:p>
    <w:p w:rsidR="00016C91" w:rsidRPr="00CC7650" w:rsidRDefault="00016C91" w:rsidP="00016C91">
      <w:pPr>
        <w:rPr>
          <w:rFonts w:asciiTheme="minorHAnsi" w:hAnsiTheme="minorHAnsi" w:cstheme="minorHAnsi"/>
          <w:b/>
          <w:sz w:val="28"/>
          <w:szCs w:val="24"/>
        </w:rPr>
      </w:pPr>
      <w:r w:rsidRPr="00CC7650">
        <w:rPr>
          <w:rFonts w:asciiTheme="minorHAnsi" w:hAnsiTheme="minorHAnsi" w:cstheme="minorHAnsi"/>
          <w:b/>
          <w:sz w:val="28"/>
          <w:szCs w:val="24"/>
        </w:rPr>
        <w:t>Does it work?</w:t>
      </w:r>
    </w:p>
    <w:p w:rsidR="006F0E69" w:rsidRPr="007D389D" w:rsidRDefault="00FE1651" w:rsidP="00EF714B">
      <w:pPr>
        <w:rPr>
          <w:rFonts w:asciiTheme="minorHAnsi" w:hAnsiTheme="minorHAnsi" w:cstheme="minorHAnsi"/>
          <w:sz w:val="20"/>
        </w:rPr>
      </w:pPr>
      <w:r w:rsidRPr="0073391B">
        <w:rPr>
          <w:rFonts w:asciiTheme="minorHAnsi" w:hAnsiTheme="minorHAnsi" w:cstheme="minorHAnsi"/>
          <w:sz w:val="20"/>
        </w:rPr>
        <w:t xml:space="preserve">During the six completed QI Projects to-date, </w:t>
      </w:r>
      <w:r w:rsidR="00E8625F" w:rsidRPr="0073391B">
        <w:rPr>
          <w:b/>
          <w:sz w:val="20"/>
        </w:rPr>
        <w:t xml:space="preserve">99,721 </w:t>
      </w:r>
      <w:r w:rsidR="00AD5B27" w:rsidRPr="0073391B">
        <w:rPr>
          <w:b/>
          <w:sz w:val="20"/>
        </w:rPr>
        <w:t xml:space="preserve">books </w:t>
      </w:r>
      <w:r w:rsidRPr="0073391B">
        <w:rPr>
          <w:b/>
          <w:sz w:val="20"/>
        </w:rPr>
        <w:t>were</w:t>
      </w:r>
      <w:r w:rsidR="00AD5B27" w:rsidRPr="0073391B">
        <w:rPr>
          <w:b/>
          <w:sz w:val="20"/>
        </w:rPr>
        <w:t xml:space="preserve"> given</w:t>
      </w:r>
      <w:r w:rsidRPr="0073391B">
        <w:rPr>
          <w:b/>
          <w:sz w:val="20"/>
        </w:rPr>
        <w:t xml:space="preserve">, </w:t>
      </w:r>
      <w:r w:rsidR="00E8625F" w:rsidRPr="0073391B">
        <w:rPr>
          <w:b/>
          <w:sz w:val="20"/>
        </w:rPr>
        <w:t xml:space="preserve">106,751 </w:t>
      </w:r>
      <w:r w:rsidR="00AB1C78" w:rsidRPr="0073391B">
        <w:rPr>
          <w:b/>
          <w:sz w:val="20"/>
        </w:rPr>
        <w:t>well-child visits</w:t>
      </w:r>
      <w:r w:rsidRPr="0073391B">
        <w:rPr>
          <w:b/>
          <w:sz w:val="20"/>
        </w:rPr>
        <w:t xml:space="preserve"> occurred</w:t>
      </w:r>
      <w:r w:rsidR="00AB1C78" w:rsidRPr="0073391B">
        <w:rPr>
          <w:b/>
          <w:sz w:val="20"/>
        </w:rPr>
        <w:t xml:space="preserve">, and </w:t>
      </w:r>
      <w:r w:rsidR="00E8625F" w:rsidRPr="0073391B">
        <w:rPr>
          <w:b/>
          <w:sz w:val="20"/>
        </w:rPr>
        <w:t>30,368 p</w:t>
      </w:r>
      <w:r w:rsidR="00AD5B27" w:rsidRPr="0073391B">
        <w:rPr>
          <w:b/>
          <w:sz w:val="20"/>
        </w:rPr>
        <w:t xml:space="preserve">arents provided feedback on the exam-room interaction and </w:t>
      </w:r>
      <w:r w:rsidR="00AB1C78" w:rsidRPr="0073391B">
        <w:rPr>
          <w:b/>
          <w:sz w:val="20"/>
        </w:rPr>
        <w:t xml:space="preserve">their </w:t>
      </w:r>
      <w:r w:rsidR="00AD5B27" w:rsidRPr="0073391B">
        <w:rPr>
          <w:b/>
          <w:sz w:val="20"/>
        </w:rPr>
        <w:t>weekly reading behavior</w:t>
      </w:r>
      <w:r w:rsidR="00AD5B27" w:rsidRPr="0073391B">
        <w:rPr>
          <w:sz w:val="20"/>
        </w:rPr>
        <w:t xml:space="preserve">. </w:t>
      </w:r>
      <w:r w:rsidR="006F0E69" w:rsidRPr="007D389D">
        <w:rPr>
          <w:rFonts w:asciiTheme="minorHAnsi" w:hAnsiTheme="minorHAnsi" w:cstheme="minorHAnsi"/>
          <w:sz w:val="20"/>
        </w:rPr>
        <w:t>Although the proportion of parents reporting that they read more than 4 days/week is not expected to change during the brief duration of the QI Project,</w:t>
      </w:r>
      <w:r w:rsidR="006F0E69" w:rsidRPr="0073391B">
        <w:rPr>
          <w:rFonts w:asciiTheme="minorHAnsi" w:hAnsiTheme="minorHAnsi" w:cstheme="minorHAnsi"/>
          <w:i/>
          <w:sz w:val="20"/>
        </w:rPr>
        <w:t xml:space="preserve"> </w:t>
      </w:r>
      <w:r w:rsidR="006F0E69" w:rsidRPr="0073391B">
        <w:rPr>
          <w:rFonts w:asciiTheme="minorHAnsi" w:hAnsiTheme="minorHAnsi" w:cstheme="minorHAnsi"/>
          <w:b/>
          <w:sz w:val="20"/>
        </w:rPr>
        <w:t xml:space="preserve">improvement has </w:t>
      </w:r>
      <w:r w:rsidR="00DA5169" w:rsidRPr="0073391B">
        <w:rPr>
          <w:rFonts w:asciiTheme="minorHAnsi" w:hAnsiTheme="minorHAnsi" w:cstheme="minorHAnsi"/>
          <w:b/>
          <w:sz w:val="20"/>
        </w:rPr>
        <w:t xml:space="preserve">occurred </w:t>
      </w:r>
      <w:r w:rsidR="001B76AE" w:rsidRPr="0073391B">
        <w:rPr>
          <w:rFonts w:asciiTheme="minorHAnsi" w:hAnsiTheme="minorHAnsi" w:cstheme="minorHAnsi"/>
          <w:b/>
          <w:sz w:val="20"/>
        </w:rPr>
        <w:t>in all measures</w:t>
      </w:r>
      <w:r w:rsidR="001B76AE" w:rsidRPr="007D389D">
        <w:rPr>
          <w:rFonts w:asciiTheme="minorHAnsi" w:hAnsiTheme="minorHAnsi" w:cstheme="minorHAnsi"/>
          <w:sz w:val="20"/>
        </w:rPr>
        <w:t>, as</w:t>
      </w:r>
      <w:r w:rsidR="00DA5169" w:rsidRPr="007D389D">
        <w:rPr>
          <w:rFonts w:asciiTheme="minorHAnsi" w:hAnsiTheme="minorHAnsi" w:cstheme="minorHAnsi"/>
          <w:sz w:val="20"/>
        </w:rPr>
        <w:t xml:space="preserve"> shown</w:t>
      </w:r>
      <w:r w:rsidR="001B76AE" w:rsidRPr="007D389D">
        <w:rPr>
          <w:rFonts w:asciiTheme="minorHAnsi" w:hAnsiTheme="minorHAnsi" w:cstheme="minorHAnsi"/>
          <w:sz w:val="20"/>
        </w:rPr>
        <w:t xml:space="preserve"> </w:t>
      </w:r>
      <w:r w:rsidR="00301859" w:rsidRPr="007D389D">
        <w:rPr>
          <w:rFonts w:asciiTheme="minorHAnsi" w:hAnsiTheme="minorHAnsi" w:cstheme="minorHAnsi"/>
          <w:sz w:val="20"/>
        </w:rPr>
        <w:t>here</w:t>
      </w:r>
      <w:r w:rsidR="006F0E69" w:rsidRPr="007D389D">
        <w:rPr>
          <w:rFonts w:asciiTheme="minorHAnsi" w:hAnsiTheme="minorHAnsi" w:cstheme="minorHAnsi"/>
          <w:sz w:val="20"/>
        </w:rPr>
        <w:t>:</w:t>
      </w:r>
    </w:p>
    <w:p w:rsidR="00251CA9" w:rsidRPr="002A6301" w:rsidRDefault="00251CA9" w:rsidP="00EF714B">
      <w:pPr>
        <w:rPr>
          <w:rFonts w:asciiTheme="minorHAnsi" w:hAnsiTheme="minorHAnsi" w:cstheme="minorHAnsi"/>
          <w:sz w:val="16"/>
          <w:szCs w:val="16"/>
        </w:rPr>
      </w:pPr>
    </w:p>
    <w:p w:rsidR="00251CA9" w:rsidRDefault="0073391B" w:rsidP="00251CA9">
      <w:pPr>
        <w:pStyle w:val="ListParagraph"/>
        <w:autoSpaceDE w:val="0"/>
        <w:autoSpaceDN w:val="0"/>
        <w:adjustRightInd w:val="0"/>
        <w:ind w:left="360"/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noProof/>
        </w:rPr>
        <w:drawing>
          <wp:inline distT="0" distB="0" distL="0" distR="0" wp14:anchorId="1C054ECF" wp14:editId="188281B2">
            <wp:extent cx="6092041" cy="2755075"/>
            <wp:effectExtent l="0" t="0" r="23495" b="2667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FE1651" w:rsidRDefault="00FE1651" w:rsidP="00842F30">
      <w:pPr>
        <w:rPr>
          <w:rFonts w:asciiTheme="minorHAnsi" w:hAnsiTheme="minorHAnsi" w:cstheme="minorHAnsi"/>
          <w:sz w:val="10"/>
          <w:szCs w:val="16"/>
        </w:rPr>
      </w:pPr>
    </w:p>
    <w:p w:rsidR="00301859" w:rsidRPr="0073391B" w:rsidRDefault="00301859" w:rsidP="00842F30">
      <w:pPr>
        <w:rPr>
          <w:rFonts w:asciiTheme="minorHAnsi" w:hAnsiTheme="minorHAnsi" w:cstheme="minorHAnsi"/>
          <w:sz w:val="10"/>
          <w:szCs w:val="16"/>
        </w:rPr>
      </w:pPr>
    </w:p>
    <w:p w:rsidR="00781441" w:rsidRPr="00CC7650" w:rsidRDefault="007E330F" w:rsidP="00E45957">
      <w:pPr>
        <w:rPr>
          <w:sz w:val="28"/>
        </w:rPr>
      </w:pPr>
      <w:r w:rsidRPr="00CC7650">
        <w:rPr>
          <w:b/>
          <w:sz w:val="28"/>
        </w:rPr>
        <w:t>W</w:t>
      </w:r>
      <w:r w:rsidR="00774A98" w:rsidRPr="00CC7650">
        <w:rPr>
          <w:b/>
          <w:sz w:val="28"/>
        </w:rPr>
        <w:t>hat</w:t>
      </w:r>
      <w:r w:rsidRPr="00CC7650">
        <w:rPr>
          <w:b/>
          <w:sz w:val="28"/>
        </w:rPr>
        <w:t xml:space="preserve"> are</w:t>
      </w:r>
      <w:r w:rsidR="00774A98" w:rsidRPr="00CC7650">
        <w:rPr>
          <w:b/>
          <w:sz w:val="28"/>
        </w:rPr>
        <w:t xml:space="preserve"> p</w:t>
      </w:r>
      <w:r w:rsidR="00E8625F">
        <w:rPr>
          <w:b/>
          <w:sz w:val="28"/>
        </w:rPr>
        <w:t>articipant</w:t>
      </w:r>
      <w:r w:rsidR="00774A98" w:rsidRPr="00CC7650">
        <w:rPr>
          <w:b/>
          <w:sz w:val="28"/>
        </w:rPr>
        <w:t>s</w:t>
      </w:r>
      <w:r w:rsidR="006311B1" w:rsidRPr="00CC7650">
        <w:rPr>
          <w:b/>
          <w:sz w:val="28"/>
        </w:rPr>
        <w:t xml:space="preserve"> </w:t>
      </w:r>
      <w:r w:rsidRPr="00CC7650">
        <w:rPr>
          <w:b/>
          <w:sz w:val="28"/>
        </w:rPr>
        <w:t>saying about the QI Project</w:t>
      </w:r>
      <w:r w:rsidR="00774A98" w:rsidRPr="00CC7650">
        <w:rPr>
          <w:b/>
          <w:sz w:val="28"/>
        </w:rPr>
        <w:t xml:space="preserve">? </w:t>
      </w:r>
    </w:p>
    <w:p w:rsidR="004B2D87" w:rsidRPr="0073391B" w:rsidRDefault="00286B3B" w:rsidP="004B2D87">
      <w:pPr>
        <w:pStyle w:val="ListParagraph"/>
        <w:numPr>
          <w:ilvl w:val="0"/>
          <w:numId w:val="6"/>
        </w:numPr>
        <w:rPr>
          <w:rFonts w:eastAsia="Times New Roman" w:cs="Times New Roman"/>
          <w:color w:val="000000"/>
          <w:sz w:val="20"/>
        </w:rPr>
      </w:pPr>
      <w:r>
        <w:rPr>
          <w:sz w:val="20"/>
        </w:rPr>
        <w:t>“</w:t>
      </w:r>
      <w:r w:rsidR="004B2D87" w:rsidRPr="0073391B">
        <w:rPr>
          <w:sz w:val="20"/>
        </w:rPr>
        <w:t xml:space="preserve">This QI project is an excellent means of initiating and maintaining the ROR program.” </w:t>
      </w:r>
      <w:r w:rsidR="004B2D87" w:rsidRPr="0073391B">
        <w:rPr>
          <w:i/>
          <w:sz w:val="20"/>
        </w:rPr>
        <w:t>Sofia Khan MD,</w:t>
      </w:r>
      <w:r w:rsidR="004B2D87" w:rsidRPr="0073391B">
        <w:rPr>
          <w:color w:val="000000"/>
          <w:sz w:val="20"/>
        </w:rPr>
        <w:t xml:space="preserve"> </w:t>
      </w:r>
      <w:r w:rsidR="004B2D87" w:rsidRPr="0073391B">
        <w:rPr>
          <w:rFonts w:eastAsia="Times New Roman" w:cs="Times New Roman"/>
          <w:i/>
          <w:color w:val="000000"/>
          <w:sz w:val="20"/>
        </w:rPr>
        <w:t>Charleston Area Medical Center - Women's and Children's Hospital, Charleston, WV</w:t>
      </w:r>
    </w:p>
    <w:p w:rsidR="00573479" w:rsidRPr="0073391B" w:rsidRDefault="004B2D87" w:rsidP="00573479">
      <w:pPr>
        <w:pStyle w:val="ListParagraph"/>
        <w:numPr>
          <w:ilvl w:val="0"/>
          <w:numId w:val="6"/>
        </w:numPr>
        <w:rPr>
          <w:rFonts w:eastAsia="Times New Roman" w:cs="Times New Roman"/>
          <w:i/>
          <w:sz w:val="20"/>
        </w:rPr>
      </w:pPr>
      <w:r w:rsidRPr="0073391B">
        <w:rPr>
          <w:sz w:val="20"/>
        </w:rPr>
        <w:t>“</w:t>
      </w:r>
      <w:r w:rsidR="00573479" w:rsidRPr="0073391B">
        <w:rPr>
          <w:sz w:val="20"/>
        </w:rPr>
        <w:t>(The</w:t>
      </w:r>
      <w:r w:rsidRPr="0073391B">
        <w:rPr>
          <w:sz w:val="20"/>
        </w:rPr>
        <w:t xml:space="preserve"> project is) useful, practical, efficient.” </w:t>
      </w:r>
      <w:r w:rsidR="00573479" w:rsidRPr="0073391B">
        <w:rPr>
          <w:i/>
          <w:sz w:val="20"/>
        </w:rPr>
        <w:t xml:space="preserve">Stephen Olcott MD, </w:t>
      </w:r>
      <w:r w:rsidR="00573479" w:rsidRPr="0073391B">
        <w:rPr>
          <w:rFonts w:eastAsia="Times New Roman" w:cs="Times New Roman"/>
          <w:i/>
          <w:sz w:val="20"/>
        </w:rPr>
        <w:t>UW Health - Belleville Family Medicine, Belleville, WI</w:t>
      </w:r>
    </w:p>
    <w:p w:rsidR="004B2D87" w:rsidRPr="0073391B" w:rsidRDefault="00573479" w:rsidP="00573479">
      <w:pPr>
        <w:pStyle w:val="ListParagraph"/>
        <w:numPr>
          <w:ilvl w:val="0"/>
          <w:numId w:val="6"/>
        </w:numPr>
        <w:rPr>
          <w:sz w:val="20"/>
        </w:rPr>
      </w:pPr>
      <w:r w:rsidRPr="0073391B">
        <w:rPr>
          <w:sz w:val="20"/>
        </w:rPr>
        <w:t xml:space="preserve">“(It) helped us know that we were reaching parents with the intended message. We continue to use all the processes we implemented during the project.” </w:t>
      </w:r>
      <w:r w:rsidRPr="0073391B">
        <w:rPr>
          <w:i/>
          <w:sz w:val="20"/>
        </w:rPr>
        <w:t>Robyn Liu MD,</w:t>
      </w:r>
      <w:r w:rsidRPr="0073391B">
        <w:rPr>
          <w:sz w:val="20"/>
        </w:rPr>
        <w:t xml:space="preserve"> </w:t>
      </w:r>
      <w:r w:rsidRPr="0073391B">
        <w:rPr>
          <w:i/>
          <w:sz w:val="20"/>
        </w:rPr>
        <w:t>OHSU Family Medicine, Portland, OR</w:t>
      </w:r>
    </w:p>
    <w:p w:rsidR="00215280" w:rsidRPr="0073391B" w:rsidRDefault="00215280" w:rsidP="00215280">
      <w:pPr>
        <w:pStyle w:val="ListParagraph"/>
        <w:numPr>
          <w:ilvl w:val="0"/>
          <w:numId w:val="6"/>
        </w:numPr>
        <w:rPr>
          <w:rFonts w:eastAsia="Times New Roman" w:cs="Times New Roman"/>
          <w:color w:val="000000"/>
          <w:sz w:val="20"/>
        </w:rPr>
      </w:pPr>
      <w:r w:rsidRPr="0073391B">
        <w:rPr>
          <w:sz w:val="20"/>
        </w:rPr>
        <w:t>”</w:t>
      </w:r>
      <w:r w:rsidR="00573479" w:rsidRPr="0073391B">
        <w:rPr>
          <w:sz w:val="20"/>
        </w:rPr>
        <w:t>This project worked well - great information, great results with simple changes.</w:t>
      </w:r>
      <w:r w:rsidRPr="0073391B">
        <w:rPr>
          <w:sz w:val="20"/>
        </w:rPr>
        <w:t xml:space="preserve"> We increased number of books given to children and physicians providing advice to 96% after the three process changes. All processes will remain in place.” </w:t>
      </w:r>
      <w:r w:rsidRPr="0073391B">
        <w:rPr>
          <w:i/>
          <w:sz w:val="20"/>
        </w:rPr>
        <w:t xml:space="preserve">Karen VanderLaan MD, Helen DeVos Children's Hospital Academic General Pediatrics Clinic, </w:t>
      </w:r>
      <w:r w:rsidRPr="0073391B">
        <w:rPr>
          <w:rFonts w:eastAsia="Times New Roman" w:cs="Times New Roman"/>
          <w:i/>
          <w:color w:val="000000"/>
          <w:sz w:val="20"/>
        </w:rPr>
        <w:t>Grand Rapids, MI</w:t>
      </w:r>
    </w:p>
    <w:p w:rsidR="00573479" w:rsidRPr="0073391B" w:rsidRDefault="00286B3B" w:rsidP="005C247C">
      <w:pPr>
        <w:pStyle w:val="ListParagraph"/>
        <w:numPr>
          <w:ilvl w:val="0"/>
          <w:numId w:val="6"/>
        </w:numPr>
        <w:rPr>
          <w:sz w:val="20"/>
        </w:rPr>
      </w:pPr>
      <w:r>
        <w:rPr>
          <w:sz w:val="20"/>
        </w:rPr>
        <w:t>“</w:t>
      </w:r>
      <w:r w:rsidR="005C247C" w:rsidRPr="0073391B">
        <w:rPr>
          <w:sz w:val="20"/>
        </w:rPr>
        <w:t>The tools really helped organize our thoughts and drove the entire process in a successful way.</w:t>
      </w:r>
      <w:r>
        <w:rPr>
          <w:sz w:val="20"/>
        </w:rPr>
        <w:t>”</w:t>
      </w:r>
      <w:r w:rsidR="005C247C" w:rsidRPr="0073391B">
        <w:rPr>
          <w:sz w:val="20"/>
        </w:rPr>
        <w:t xml:space="preserve"> </w:t>
      </w:r>
      <w:r w:rsidR="005C247C" w:rsidRPr="0073391B">
        <w:rPr>
          <w:i/>
          <w:sz w:val="20"/>
        </w:rPr>
        <w:t>Clara Keegan MD,</w:t>
      </w:r>
      <w:r w:rsidR="005C247C" w:rsidRPr="0073391B">
        <w:rPr>
          <w:sz w:val="20"/>
        </w:rPr>
        <w:t xml:space="preserve"> </w:t>
      </w:r>
      <w:r w:rsidR="005C247C" w:rsidRPr="0073391B">
        <w:rPr>
          <w:i/>
          <w:sz w:val="20"/>
        </w:rPr>
        <w:t>South Burlington Family Practice, Burlington, VT</w:t>
      </w:r>
    </w:p>
    <w:p w:rsidR="006131D4" w:rsidRPr="0073391B" w:rsidRDefault="00286B3B" w:rsidP="00FE1651">
      <w:pPr>
        <w:pStyle w:val="ListParagraph"/>
        <w:numPr>
          <w:ilvl w:val="0"/>
          <w:numId w:val="6"/>
        </w:numPr>
        <w:rPr>
          <w:sz w:val="20"/>
        </w:rPr>
      </w:pPr>
      <w:r>
        <w:rPr>
          <w:sz w:val="20"/>
        </w:rPr>
        <w:t>“</w:t>
      </w:r>
      <w:r w:rsidR="005C247C" w:rsidRPr="0073391B">
        <w:rPr>
          <w:sz w:val="20"/>
        </w:rPr>
        <w:t>We have a system now that works smoothly and consistently well. Thank you for helping our practice focus more broadly on children's literacy!</w:t>
      </w:r>
      <w:r>
        <w:rPr>
          <w:sz w:val="20"/>
        </w:rPr>
        <w:t>”</w:t>
      </w:r>
      <w:r w:rsidR="005C247C" w:rsidRPr="0073391B">
        <w:rPr>
          <w:sz w:val="20"/>
        </w:rPr>
        <w:t xml:space="preserve"> </w:t>
      </w:r>
      <w:r w:rsidR="005C247C" w:rsidRPr="0073391B">
        <w:rPr>
          <w:i/>
          <w:sz w:val="20"/>
        </w:rPr>
        <w:t>David Deci MD, UW Health - Belleville Family Medicine, Belleville, WI</w:t>
      </w:r>
    </w:p>
    <w:p w:rsidR="00F05A17" w:rsidRDefault="00F05A17" w:rsidP="00E8625F">
      <w:pPr>
        <w:rPr>
          <w:rFonts w:asciiTheme="minorHAnsi" w:hAnsiTheme="minorHAnsi" w:cstheme="minorHAnsi"/>
          <w:sz w:val="10"/>
        </w:rPr>
      </w:pPr>
    </w:p>
    <w:p w:rsidR="007F2654" w:rsidRPr="0073391B" w:rsidRDefault="00E8625F" w:rsidP="00E8625F">
      <w:pPr>
        <w:rPr>
          <w:sz w:val="20"/>
        </w:rPr>
      </w:pPr>
      <w:r w:rsidRPr="0073391B">
        <w:rPr>
          <w:rFonts w:asciiTheme="minorHAnsi" w:hAnsiTheme="minorHAnsi" w:cstheme="minorHAnsi"/>
          <w:sz w:val="20"/>
        </w:rPr>
        <w:t>Participants say they</w:t>
      </w:r>
      <w:r w:rsidR="009A54D2" w:rsidRPr="0073391B">
        <w:rPr>
          <w:rFonts w:asciiTheme="minorHAnsi" w:hAnsiTheme="minorHAnsi" w:cstheme="minorHAnsi"/>
          <w:sz w:val="20"/>
        </w:rPr>
        <w:t xml:space="preserve"> spend 3-5 hours</w:t>
      </w:r>
      <w:r w:rsidRPr="0073391B">
        <w:rPr>
          <w:rFonts w:asciiTheme="minorHAnsi" w:hAnsiTheme="minorHAnsi" w:cstheme="minorHAnsi"/>
          <w:sz w:val="20"/>
        </w:rPr>
        <w:t>/month on the QI Project;</w:t>
      </w:r>
      <w:r w:rsidR="009A54D2" w:rsidRPr="0073391B">
        <w:rPr>
          <w:rFonts w:asciiTheme="minorHAnsi" w:hAnsiTheme="minorHAnsi" w:cstheme="minorHAnsi"/>
          <w:sz w:val="20"/>
        </w:rPr>
        <w:t xml:space="preserve"> </w:t>
      </w:r>
      <w:r w:rsidRPr="0073391B">
        <w:rPr>
          <w:rFonts w:asciiTheme="minorHAnsi" w:hAnsiTheme="minorHAnsi" w:cstheme="minorHAnsi"/>
          <w:sz w:val="20"/>
        </w:rPr>
        <w:t>f</w:t>
      </w:r>
      <w:r w:rsidR="009A54D2" w:rsidRPr="0073391B">
        <w:rPr>
          <w:sz w:val="20"/>
        </w:rPr>
        <w:t xml:space="preserve">or more information, contact </w:t>
      </w:r>
      <w:hyperlink r:id="rId8" w:history="1">
        <w:r w:rsidR="009A54D2" w:rsidRPr="0073391B">
          <w:rPr>
            <w:rStyle w:val="Hyperlink"/>
            <w:sz w:val="20"/>
          </w:rPr>
          <w:t>QI@reachoutandread.org</w:t>
        </w:r>
      </w:hyperlink>
      <w:r w:rsidR="009A54D2" w:rsidRPr="0073391B">
        <w:rPr>
          <w:sz w:val="20"/>
        </w:rPr>
        <w:t>.</w:t>
      </w:r>
    </w:p>
    <w:sectPr w:rsidR="007F2654" w:rsidRPr="0073391B" w:rsidSect="006D079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A4783"/>
    <w:multiLevelType w:val="hybridMultilevel"/>
    <w:tmpl w:val="40D8EDA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A0448BC"/>
    <w:multiLevelType w:val="hybridMultilevel"/>
    <w:tmpl w:val="4C7480B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ABF564B"/>
    <w:multiLevelType w:val="hybridMultilevel"/>
    <w:tmpl w:val="68A632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1531B02"/>
    <w:multiLevelType w:val="hybridMultilevel"/>
    <w:tmpl w:val="A3543BA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5E814FD1"/>
    <w:multiLevelType w:val="hybridMultilevel"/>
    <w:tmpl w:val="DB6699F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6AE2332B"/>
    <w:multiLevelType w:val="hybridMultilevel"/>
    <w:tmpl w:val="68A877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6C91"/>
    <w:rsid w:val="00016C91"/>
    <w:rsid w:val="00027185"/>
    <w:rsid w:val="00027B9D"/>
    <w:rsid w:val="00052512"/>
    <w:rsid w:val="000A203E"/>
    <w:rsid w:val="000C69AC"/>
    <w:rsid w:val="000D07ED"/>
    <w:rsid w:val="000D5408"/>
    <w:rsid w:val="00120782"/>
    <w:rsid w:val="00123BC2"/>
    <w:rsid w:val="001528DC"/>
    <w:rsid w:val="00185E31"/>
    <w:rsid w:val="0018639D"/>
    <w:rsid w:val="00195007"/>
    <w:rsid w:val="001B76AE"/>
    <w:rsid w:val="001F0F9A"/>
    <w:rsid w:val="00215280"/>
    <w:rsid w:val="00223150"/>
    <w:rsid w:val="002265E5"/>
    <w:rsid w:val="00227BE9"/>
    <w:rsid w:val="00237D62"/>
    <w:rsid w:val="00241123"/>
    <w:rsid w:val="00251CA9"/>
    <w:rsid w:val="002632BF"/>
    <w:rsid w:val="002651B8"/>
    <w:rsid w:val="00280FDB"/>
    <w:rsid w:val="00286B3B"/>
    <w:rsid w:val="002A6301"/>
    <w:rsid w:val="00301859"/>
    <w:rsid w:val="00383042"/>
    <w:rsid w:val="003A2D57"/>
    <w:rsid w:val="003B27AA"/>
    <w:rsid w:val="003B4E02"/>
    <w:rsid w:val="003E64C8"/>
    <w:rsid w:val="00416B67"/>
    <w:rsid w:val="004B261D"/>
    <w:rsid w:val="004B2D87"/>
    <w:rsid w:val="00516ECC"/>
    <w:rsid w:val="00521806"/>
    <w:rsid w:val="00550245"/>
    <w:rsid w:val="00562C27"/>
    <w:rsid w:val="00573479"/>
    <w:rsid w:val="00593449"/>
    <w:rsid w:val="005C247C"/>
    <w:rsid w:val="006131D4"/>
    <w:rsid w:val="006311B1"/>
    <w:rsid w:val="006402AC"/>
    <w:rsid w:val="006A7B25"/>
    <w:rsid w:val="006D079F"/>
    <w:rsid w:val="006F0E69"/>
    <w:rsid w:val="00706DD4"/>
    <w:rsid w:val="00725209"/>
    <w:rsid w:val="0073391B"/>
    <w:rsid w:val="00774A98"/>
    <w:rsid w:val="00781441"/>
    <w:rsid w:val="007D389D"/>
    <w:rsid w:val="007E330F"/>
    <w:rsid w:val="007F2654"/>
    <w:rsid w:val="007F607A"/>
    <w:rsid w:val="008415A7"/>
    <w:rsid w:val="00841E7E"/>
    <w:rsid w:val="00842F30"/>
    <w:rsid w:val="008643E7"/>
    <w:rsid w:val="008B167B"/>
    <w:rsid w:val="008C7466"/>
    <w:rsid w:val="008D4C72"/>
    <w:rsid w:val="00901FDE"/>
    <w:rsid w:val="0091481A"/>
    <w:rsid w:val="00964E69"/>
    <w:rsid w:val="0097528D"/>
    <w:rsid w:val="00992BF4"/>
    <w:rsid w:val="00995B2E"/>
    <w:rsid w:val="009A54D2"/>
    <w:rsid w:val="009F33F2"/>
    <w:rsid w:val="00A248C5"/>
    <w:rsid w:val="00AB1C78"/>
    <w:rsid w:val="00AD5B27"/>
    <w:rsid w:val="00AE4074"/>
    <w:rsid w:val="00AF31AA"/>
    <w:rsid w:val="00B165B5"/>
    <w:rsid w:val="00B60F37"/>
    <w:rsid w:val="00B923F2"/>
    <w:rsid w:val="00B93C53"/>
    <w:rsid w:val="00C076B1"/>
    <w:rsid w:val="00C22612"/>
    <w:rsid w:val="00C25C7A"/>
    <w:rsid w:val="00C7518A"/>
    <w:rsid w:val="00CA37B2"/>
    <w:rsid w:val="00CC7650"/>
    <w:rsid w:val="00CE40FF"/>
    <w:rsid w:val="00D063D2"/>
    <w:rsid w:val="00DA5169"/>
    <w:rsid w:val="00DE7EB6"/>
    <w:rsid w:val="00E166B3"/>
    <w:rsid w:val="00E45957"/>
    <w:rsid w:val="00E8625F"/>
    <w:rsid w:val="00EF714B"/>
    <w:rsid w:val="00F02034"/>
    <w:rsid w:val="00F05A17"/>
    <w:rsid w:val="00F53B6D"/>
    <w:rsid w:val="00F573B5"/>
    <w:rsid w:val="00F9783A"/>
    <w:rsid w:val="00FA0EDA"/>
    <w:rsid w:val="00FA50F3"/>
    <w:rsid w:val="00FC55DA"/>
    <w:rsid w:val="00FE1523"/>
    <w:rsid w:val="00FE1651"/>
    <w:rsid w:val="00FF5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6C91"/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6C9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6C9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16C91"/>
    <w:pPr>
      <w:ind w:left="720"/>
      <w:contextualSpacing/>
    </w:pPr>
  </w:style>
  <w:style w:type="table" w:styleId="TableGrid">
    <w:name w:val="Table Grid"/>
    <w:basedOn w:val="TableNormal"/>
    <w:uiPriority w:val="59"/>
    <w:rsid w:val="00016C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25C7A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3E64C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E64C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E64C8"/>
    <w:rPr>
      <w:rFonts w:ascii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E64C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E64C8"/>
    <w:rPr>
      <w:rFonts w:ascii="Calibri" w:hAnsi="Calibri" w:cs="Calibri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6C91"/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6C9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6C9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16C91"/>
    <w:pPr>
      <w:ind w:left="720"/>
      <w:contextualSpacing/>
    </w:pPr>
  </w:style>
  <w:style w:type="table" w:styleId="TableGrid">
    <w:name w:val="Table Grid"/>
    <w:basedOn w:val="TableNormal"/>
    <w:uiPriority w:val="59"/>
    <w:rsid w:val="00016C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25C7A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3E64C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E64C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E64C8"/>
    <w:rPr>
      <w:rFonts w:ascii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E64C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E64C8"/>
    <w:rPr>
      <w:rFonts w:ascii="Calibri" w:hAnsi="Calibri" w:cs="Calibr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58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5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9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QI@reachoutandread.org" TargetMode="External"/><Relationship Id="rId3" Type="http://schemas.microsoft.com/office/2007/relationships/stylesWithEffects" Target="stylesWithEffect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\\app1\programs\QualityImprovement\FY%2014\Summary%20Data\AllCohortsThru14.2SummaryData_asof_7-21-14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600"/>
            </a:pPr>
            <a:r>
              <a:rPr lang="en-US" sz="1600"/>
              <a:t>QI</a:t>
            </a:r>
            <a:r>
              <a:rPr lang="en-US" sz="1600" baseline="0"/>
              <a:t> Project Results thru Jun 2014</a:t>
            </a:r>
          </a:p>
        </c:rich>
      </c:tx>
      <c:layout/>
      <c:overlay val="0"/>
    </c:title>
    <c:autoTitleDeleted val="0"/>
    <c:plotArea>
      <c:layout/>
      <c:lineChart>
        <c:grouping val="standard"/>
        <c:varyColors val="0"/>
        <c:ser>
          <c:idx val="0"/>
          <c:order val="0"/>
          <c:tx>
            <c:v>Books/WCV</c:v>
          </c:tx>
          <c:cat>
            <c:strRef>
              <c:f>Graph!$D$27:$G$27</c:f>
              <c:strCache>
                <c:ptCount val="4"/>
                <c:pt idx="0">
                  <c:v>Baseline</c:v>
                </c:pt>
                <c:pt idx="1">
                  <c:v>Data 1</c:v>
                </c:pt>
                <c:pt idx="2">
                  <c:v>Data 2</c:v>
                </c:pt>
                <c:pt idx="3">
                  <c:v>Data 3</c:v>
                </c:pt>
              </c:strCache>
            </c:strRef>
          </c:cat>
          <c:val>
            <c:numRef>
              <c:f>Graph!$D$28:$G$28</c:f>
              <c:numCache>
                <c:formatCode>0%</c:formatCode>
                <c:ptCount val="4"/>
                <c:pt idx="0">
                  <c:v>0.80584032308170239</c:v>
                </c:pt>
                <c:pt idx="1">
                  <c:v>0.92456301747930081</c:v>
                </c:pt>
                <c:pt idx="2">
                  <c:v>0.96</c:v>
                </c:pt>
                <c:pt idx="3">
                  <c:v>0.96</c:v>
                </c:pt>
              </c:numCache>
            </c:numRef>
          </c:val>
          <c:smooth val="0"/>
        </c:ser>
        <c:ser>
          <c:idx val="1"/>
          <c:order val="1"/>
          <c:tx>
            <c:v>Parents Receiving Books</c:v>
          </c:tx>
          <c:cat>
            <c:strRef>
              <c:f>Graph!$D$27:$G$27</c:f>
              <c:strCache>
                <c:ptCount val="4"/>
                <c:pt idx="0">
                  <c:v>Baseline</c:v>
                </c:pt>
                <c:pt idx="1">
                  <c:v>Data 1</c:v>
                </c:pt>
                <c:pt idx="2">
                  <c:v>Data 2</c:v>
                </c:pt>
                <c:pt idx="3">
                  <c:v>Data 3</c:v>
                </c:pt>
              </c:strCache>
            </c:strRef>
          </c:cat>
          <c:val>
            <c:numRef>
              <c:f>Graph!$D$29:$G$29</c:f>
              <c:numCache>
                <c:formatCode>0%</c:formatCode>
                <c:ptCount val="4"/>
                <c:pt idx="0">
                  <c:v>0.91861265126067415</c:v>
                </c:pt>
                <c:pt idx="1">
                  <c:v>0.95742075908039714</c:v>
                </c:pt>
                <c:pt idx="2">
                  <c:v>0.96</c:v>
                </c:pt>
                <c:pt idx="3">
                  <c:v>0.97</c:v>
                </c:pt>
              </c:numCache>
            </c:numRef>
          </c:val>
          <c:smooth val="0"/>
        </c:ser>
        <c:ser>
          <c:idx val="2"/>
          <c:order val="2"/>
          <c:tx>
            <c:v>Parents Receiv'g Advice</c:v>
          </c:tx>
          <c:cat>
            <c:strRef>
              <c:f>Graph!$D$27:$G$27</c:f>
              <c:strCache>
                <c:ptCount val="4"/>
                <c:pt idx="0">
                  <c:v>Baseline</c:v>
                </c:pt>
                <c:pt idx="1">
                  <c:v>Data 1</c:v>
                </c:pt>
                <c:pt idx="2">
                  <c:v>Data 2</c:v>
                </c:pt>
                <c:pt idx="3">
                  <c:v>Data 3</c:v>
                </c:pt>
              </c:strCache>
            </c:strRef>
          </c:cat>
          <c:val>
            <c:numRef>
              <c:f>Graph!$D$30:$G$30</c:f>
              <c:numCache>
                <c:formatCode>0%</c:formatCode>
                <c:ptCount val="4"/>
                <c:pt idx="0">
                  <c:v>0.87</c:v>
                </c:pt>
                <c:pt idx="1">
                  <c:v>0.91</c:v>
                </c:pt>
                <c:pt idx="2">
                  <c:v>0.92005191434133671</c:v>
                </c:pt>
                <c:pt idx="3">
                  <c:v>0.93</c:v>
                </c:pt>
              </c:numCache>
            </c:numRef>
          </c:val>
          <c:smooth val="0"/>
        </c:ser>
        <c:ser>
          <c:idx val="3"/>
          <c:order val="3"/>
          <c:tx>
            <c:v>Children Read to&gt;4 Da/Wk</c:v>
          </c:tx>
          <c:cat>
            <c:strRef>
              <c:f>Graph!$D$27:$G$27</c:f>
              <c:strCache>
                <c:ptCount val="4"/>
                <c:pt idx="0">
                  <c:v>Baseline</c:v>
                </c:pt>
                <c:pt idx="1">
                  <c:v>Data 1</c:v>
                </c:pt>
                <c:pt idx="2">
                  <c:v>Data 2</c:v>
                </c:pt>
                <c:pt idx="3">
                  <c:v>Data 3</c:v>
                </c:pt>
              </c:strCache>
            </c:strRef>
          </c:cat>
          <c:val>
            <c:numRef>
              <c:f>Graph!$D$31:$G$31</c:f>
              <c:numCache>
                <c:formatCode>0%</c:formatCode>
                <c:ptCount val="4"/>
                <c:pt idx="0">
                  <c:v>0.65</c:v>
                </c:pt>
                <c:pt idx="1">
                  <c:v>0.69</c:v>
                </c:pt>
                <c:pt idx="2">
                  <c:v>0.71</c:v>
                </c:pt>
                <c:pt idx="3">
                  <c:v>0.73617881345856617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52952064"/>
        <c:axId val="32449280"/>
      </c:lineChart>
      <c:catAx>
        <c:axId val="52952064"/>
        <c:scaling>
          <c:orientation val="minMax"/>
        </c:scaling>
        <c:delete val="0"/>
        <c:axPos val="b"/>
        <c:majorTickMark val="out"/>
        <c:minorTickMark val="none"/>
        <c:tickLblPos val="nextTo"/>
        <c:crossAx val="32449280"/>
        <c:crosses val="autoZero"/>
        <c:auto val="1"/>
        <c:lblAlgn val="ctr"/>
        <c:lblOffset val="100"/>
        <c:noMultiLvlLbl val="0"/>
      </c:catAx>
      <c:valAx>
        <c:axId val="32449280"/>
        <c:scaling>
          <c:orientation val="minMax"/>
          <c:max val="1"/>
          <c:min val="0.60000000000000009"/>
        </c:scaling>
        <c:delete val="0"/>
        <c:axPos val="l"/>
        <c:majorGridlines/>
        <c:title>
          <c:tx>
            <c:rich>
              <a:bodyPr rot="0" vert="horz"/>
              <a:lstStyle/>
              <a:p>
                <a:pPr>
                  <a:defRPr/>
                </a:pPr>
                <a:r>
                  <a:rPr lang="en-US" sz="1400"/>
                  <a:t>Percentage</a:t>
                </a:r>
              </a:p>
            </c:rich>
          </c:tx>
          <c:layout/>
          <c:overlay val="0"/>
        </c:title>
        <c:numFmt formatCode="0%" sourceLinked="1"/>
        <c:majorTickMark val="out"/>
        <c:minorTickMark val="none"/>
        <c:tickLblPos val="nextTo"/>
        <c:crossAx val="52952064"/>
        <c:crosses val="autoZero"/>
        <c:crossBetween val="between"/>
        <c:majorUnit val="0.1"/>
      </c:valAx>
      <c:dTable>
        <c:showHorzBorder val="1"/>
        <c:showVertBorder val="1"/>
        <c:showOutline val="1"/>
        <c:showKeys val="1"/>
      </c:dTable>
    </c:plotArea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438</Words>
  <Characters>2497</Characters>
  <Application>Microsoft Office Word</Application>
  <DocSecurity>4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Reach Out and Read Programs</dc:creator>
  <cp:lastModifiedBy>Nicola Shearman</cp:lastModifiedBy>
  <cp:revision>2</cp:revision>
  <cp:lastPrinted>2013-10-03T16:11:00Z</cp:lastPrinted>
  <dcterms:created xsi:type="dcterms:W3CDTF">2015-05-26T14:01:00Z</dcterms:created>
  <dcterms:modified xsi:type="dcterms:W3CDTF">2015-05-26T14:01:00Z</dcterms:modified>
</cp:coreProperties>
</file>