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2B5" w:rsidRDefault="00A502B5">
      <w:r>
        <w:t>NCCN Guidelines for Hereditary Breast and/or Ovarian Cancer Syndrome</w:t>
      </w:r>
    </w:p>
    <w:p w:rsidR="00A502B5" w:rsidRDefault="00A502B5"/>
    <w:p w:rsidR="00E3322C" w:rsidRDefault="00A502B5">
      <w:r>
        <w:t xml:space="preserve">Meeting one or more of these criteria warrants further personalized risk assessment, genetic counseling, and often genetic testing and management. </w:t>
      </w:r>
    </w:p>
    <w:p w:rsidR="00A502B5" w:rsidRDefault="00A502B5"/>
    <w:p w:rsidR="00E3322C" w:rsidRDefault="00A502B5">
      <w:pPr>
        <w:numPr>
          <w:ilvl w:val="0"/>
          <w:numId w:val="2"/>
        </w:numPr>
        <w:ind w:hanging="360"/>
        <w:contextualSpacing/>
      </w:pPr>
      <w:r>
        <w:t>If someone in your family has a known deleterious BRCA1/BRCA2 mutation.</w:t>
      </w:r>
    </w:p>
    <w:p w:rsidR="00E3322C" w:rsidRDefault="00A502B5">
      <w:pPr>
        <w:numPr>
          <w:ilvl w:val="0"/>
          <w:numId w:val="2"/>
        </w:numPr>
        <w:ind w:hanging="360"/>
        <w:contextualSpacing/>
      </w:pPr>
      <w:r>
        <w:t xml:space="preserve">If you have a personal history of breast cancer </w:t>
      </w:r>
      <w:r>
        <w:rPr>
          <w:vertAlign w:val="superscript"/>
        </w:rPr>
        <w:t>A</w:t>
      </w:r>
      <w:r>
        <w:t xml:space="preserve"> </w:t>
      </w:r>
      <w:r>
        <w:rPr>
          <w:b/>
          <w:u w:val="single"/>
        </w:rPr>
        <w:t>and</w:t>
      </w:r>
      <w:r>
        <w:t xml:space="preserve"> were either:</w:t>
      </w:r>
    </w:p>
    <w:p w:rsidR="00E3322C" w:rsidRDefault="00A502B5">
      <w:pPr>
        <w:numPr>
          <w:ilvl w:val="1"/>
          <w:numId w:val="1"/>
        </w:numPr>
        <w:ind w:hanging="360"/>
        <w:contextualSpacing/>
      </w:pPr>
      <w:r>
        <w:t>Diagnosed at or under 45</w:t>
      </w:r>
    </w:p>
    <w:p w:rsidR="00A502B5" w:rsidRDefault="00A502B5" w:rsidP="00A502B5">
      <w:pPr>
        <w:numPr>
          <w:ilvl w:val="1"/>
          <w:numId w:val="1"/>
        </w:numPr>
        <w:ind w:hanging="360"/>
        <w:contextualSpacing/>
      </w:pPr>
      <w:r>
        <w:t>Diagnosed at or under 50 with</w:t>
      </w:r>
    </w:p>
    <w:p w:rsidR="00A502B5" w:rsidRDefault="00A502B5">
      <w:pPr>
        <w:numPr>
          <w:ilvl w:val="2"/>
          <w:numId w:val="1"/>
        </w:numPr>
        <w:ind w:hanging="360"/>
        <w:contextualSpacing/>
      </w:pPr>
      <w:r>
        <w:t>An additional breast cancer primary</w:t>
      </w:r>
    </w:p>
    <w:p w:rsidR="00A502B5" w:rsidRDefault="00A502B5" w:rsidP="00A502B5">
      <w:pPr>
        <w:numPr>
          <w:ilvl w:val="2"/>
          <w:numId w:val="1"/>
        </w:numPr>
        <w:ind w:hanging="360"/>
        <w:contextualSpacing/>
      </w:pPr>
      <w:r>
        <w:t>close blood relative with breast cancer at any age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close relative with pancreatic cancer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relative with</w:t>
      </w:r>
      <w:r>
        <w:t xml:space="preserve"> prostate cancer 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an unknow</w:t>
      </w:r>
      <w:r>
        <w:t>n or limited family history</w:t>
      </w:r>
    </w:p>
    <w:p w:rsidR="00E3322C" w:rsidRDefault="00A502B5">
      <w:pPr>
        <w:numPr>
          <w:ilvl w:val="1"/>
          <w:numId w:val="1"/>
        </w:numPr>
        <w:ind w:hanging="360"/>
        <w:contextualSpacing/>
      </w:pPr>
      <w:r>
        <w:t>Diagnosed at or under 60 with a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T</w:t>
      </w:r>
      <w:r>
        <w:t xml:space="preserve">riple negative breast cancer </w:t>
      </w:r>
    </w:p>
    <w:p w:rsidR="00E3322C" w:rsidRDefault="00A502B5">
      <w:pPr>
        <w:numPr>
          <w:ilvl w:val="1"/>
          <w:numId w:val="1"/>
        </w:numPr>
        <w:ind w:hanging="360"/>
        <w:contextualSpacing/>
      </w:pPr>
      <w:r>
        <w:t>Diagnosed at any age with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1 (or more) close blood relative with breast cancer diagnosed at or under 50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2 (or more) close blood relatives with breast cancer at any ag</w:t>
      </w:r>
      <w:r>
        <w:t>e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 xml:space="preserve">1 (or more) close blood relative </w:t>
      </w:r>
      <w:r>
        <w:t xml:space="preserve">with invasive ovarian cancer 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 xml:space="preserve">2 (or more) close blood relatives  with pancreatic cancer and or prostate cancer at any age 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 xml:space="preserve">A close male blood relative </w:t>
      </w:r>
      <w:r>
        <w:t>with breast cancer.</w:t>
      </w:r>
    </w:p>
    <w:p w:rsidR="00E3322C" w:rsidRDefault="00A502B5">
      <w:pPr>
        <w:numPr>
          <w:ilvl w:val="2"/>
          <w:numId w:val="1"/>
        </w:numPr>
        <w:ind w:hanging="360"/>
        <w:contextualSpacing/>
      </w:pPr>
      <w:r>
        <w:t>For an individual of an ethnicity associated wit</w:t>
      </w:r>
      <w:r>
        <w:t>h higher mutation frequency (</w:t>
      </w:r>
      <w:proofErr w:type="spellStart"/>
      <w:r>
        <w:t>eg</w:t>
      </w:r>
      <w:proofErr w:type="spellEnd"/>
      <w:r>
        <w:t>, Ashkenazi Jewish) no additional family history may be required</w:t>
      </w:r>
    </w:p>
    <w:p w:rsidR="00E3322C" w:rsidRDefault="00A502B5">
      <w:pPr>
        <w:ind w:firstLine="720"/>
      </w:pPr>
      <w:r>
        <w:t>3. Personal history of invasive ovarian cancer.</w:t>
      </w:r>
    </w:p>
    <w:p w:rsidR="00E3322C" w:rsidRDefault="00A502B5">
      <w:pPr>
        <w:ind w:firstLine="720"/>
      </w:pPr>
      <w:r>
        <w:t>4. Personal history of male breast cancer.</w:t>
      </w:r>
    </w:p>
    <w:p w:rsidR="00E3322C" w:rsidRDefault="00A502B5">
      <w:pPr>
        <w:ind w:left="720"/>
      </w:pPr>
      <w:r>
        <w:t>5. Personal history of prostate cancer at any age with 1 or more close blood relatives with breast cancer under th</w:t>
      </w:r>
      <w:r>
        <w:t>e age of 50 and/or invasive ovarian and/or pancreatic or prostate cancer at any age.</w:t>
      </w:r>
    </w:p>
    <w:p w:rsidR="00E3322C" w:rsidRDefault="00A502B5">
      <w:pPr>
        <w:ind w:left="720"/>
      </w:pPr>
      <w:r>
        <w:t xml:space="preserve">6. Personal history of pancreatic cancer at any age with 1 or </w:t>
      </w:r>
      <w:proofErr w:type="gramStart"/>
      <w:r>
        <w:t>more close</w:t>
      </w:r>
      <w:proofErr w:type="gramEnd"/>
      <w:r>
        <w:t xml:space="preserve"> blood relative with breast and/or invasive ovarian and/or pancreatic cancer at any age </w:t>
      </w:r>
    </w:p>
    <w:p w:rsidR="00E3322C" w:rsidRDefault="00A502B5">
      <w:pPr>
        <w:ind w:firstLine="720"/>
      </w:pPr>
      <w:r>
        <w:t>7. Persona</w:t>
      </w:r>
      <w:r>
        <w:t>l history of pancreatic cancer and Ashkenazi Jewish ancestry</w:t>
      </w:r>
    </w:p>
    <w:p w:rsidR="00E3322C" w:rsidRDefault="00A502B5">
      <w:pPr>
        <w:ind w:left="720"/>
      </w:pPr>
      <w:r>
        <w:t>8. Family history only (significant limitations of interpreting test results for an unaffected individual should be discussed)</w:t>
      </w:r>
    </w:p>
    <w:p w:rsidR="00E3322C" w:rsidRDefault="00A502B5">
      <w:pPr>
        <w:numPr>
          <w:ilvl w:val="1"/>
          <w:numId w:val="1"/>
        </w:numPr>
        <w:ind w:hanging="360"/>
        <w:contextualSpacing/>
      </w:pPr>
      <w:r>
        <w:t>First or second degree blood relative meeting any of the above criteria</w:t>
      </w:r>
    </w:p>
    <w:p w:rsidR="00E3322C" w:rsidRDefault="00A502B5">
      <w:pPr>
        <w:numPr>
          <w:ilvl w:val="1"/>
          <w:numId w:val="1"/>
        </w:numPr>
        <w:ind w:hanging="360"/>
        <w:contextualSpacing/>
      </w:pPr>
      <w:r>
        <w:t>Third-degree blood relative who has breast cancer and/or invasive ovarian cancer and who has 2 or more close blood relatives with breast cancer (at least one with breast cancer under 5</w:t>
      </w:r>
      <w:r>
        <w:t>0 and/or invasive ovarian cancer)</w:t>
      </w:r>
    </w:p>
    <w:p w:rsidR="00E3322C" w:rsidRDefault="00E3322C"/>
    <w:p w:rsidR="00E3322C" w:rsidRDefault="00A502B5">
      <w:proofErr w:type="gramStart"/>
      <w:r>
        <w:rPr>
          <w:sz w:val="20"/>
          <w:szCs w:val="20"/>
          <w:vertAlign w:val="superscript"/>
        </w:rPr>
        <w:t>A</w:t>
      </w:r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Invasive and ductal carc</w:t>
      </w:r>
      <w:r>
        <w:rPr>
          <w:sz w:val="20"/>
          <w:szCs w:val="20"/>
        </w:rPr>
        <w:t>inoma in situ breast cancers should be included.</w:t>
      </w:r>
    </w:p>
    <w:p w:rsidR="00E3322C" w:rsidRDefault="00A502B5">
      <w:r>
        <w:rPr>
          <w:sz w:val="20"/>
          <w:szCs w:val="20"/>
        </w:rPr>
        <w:t>-Close blood relatives: Includes first, second, and third degree relatives.</w:t>
      </w:r>
    </w:p>
    <w:p w:rsidR="00E3322C" w:rsidRDefault="00A502B5">
      <w:r>
        <w:rPr>
          <w:sz w:val="20"/>
          <w:szCs w:val="20"/>
        </w:rPr>
        <w:t>-Testing for Ashkenazi Jewish founder specific mutations should be performed first.</w:t>
      </w:r>
    </w:p>
    <w:p w:rsidR="00E3322C" w:rsidRDefault="00A502B5">
      <w:r>
        <w:rPr>
          <w:sz w:val="20"/>
          <w:szCs w:val="20"/>
        </w:rPr>
        <w:t>-Two breast cancer primaries includes bilateral</w:t>
      </w:r>
      <w:r>
        <w:rPr>
          <w:sz w:val="20"/>
          <w:szCs w:val="20"/>
        </w:rPr>
        <w:t xml:space="preserve"> disease or two or more clearly separate ipsilateral primary tumors either synchronously or asynchronously. </w:t>
      </w:r>
    </w:p>
    <w:p w:rsidR="00E3322C" w:rsidRDefault="00A502B5">
      <w:r>
        <w:rPr>
          <w:sz w:val="20"/>
          <w:szCs w:val="20"/>
        </w:rPr>
        <w:lastRenderedPageBreak/>
        <w:t>-Invasive ovarian: Includes fallopian tube and primary peritoneal cancers. BRCA-related ovarian cancers are associated with epithelial non-mucinous</w:t>
      </w:r>
      <w:r>
        <w:rPr>
          <w:sz w:val="20"/>
          <w:szCs w:val="20"/>
        </w:rPr>
        <w:t xml:space="preserve"> histology.</w:t>
      </w:r>
      <w:bookmarkStart w:id="0" w:name="_GoBack"/>
      <w:bookmarkEnd w:id="0"/>
    </w:p>
    <w:sectPr w:rsidR="00E3322C" w:rsidSect="00A502B5">
      <w:pgSz w:w="12240" w:h="15840"/>
      <w:pgMar w:top="81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D88"/>
    <w:multiLevelType w:val="multilevel"/>
    <w:tmpl w:val="F17A6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A265FA"/>
    <w:multiLevelType w:val="multilevel"/>
    <w:tmpl w:val="CBCE21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C"/>
    <w:rsid w:val="00A502B5"/>
    <w:rsid w:val="00E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3B957-70C6-48AB-93EB-808AE307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Benjamin</dc:creator>
  <cp:lastModifiedBy>Christine Benjamin</cp:lastModifiedBy>
  <cp:revision>2</cp:revision>
  <dcterms:created xsi:type="dcterms:W3CDTF">2015-07-21T19:06:00Z</dcterms:created>
  <dcterms:modified xsi:type="dcterms:W3CDTF">2015-07-21T19:06:00Z</dcterms:modified>
</cp:coreProperties>
</file>