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E11AC" w14:textId="77777777" w:rsidR="005A312A" w:rsidRDefault="005A312A">
      <w:r>
        <w:t>Going Green Can Save You Green!</w:t>
      </w:r>
    </w:p>
    <w:p w14:paraId="7E98CB72" w14:textId="77777777" w:rsidR="005A312A" w:rsidRDefault="005A312A">
      <w:r>
        <w:t>On Friday, July 31</w:t>
      </w:r>
      <w:r w:rsidRPr="005A312A">
        <w:rPr>
          <w:vertAlign w:val="superscript"/>
        </w:rPr>
        <w:t>st</w:t>
      </w:r>
      <w:r>
        <w:t xml:space="preserve">, nearly two dozen members and non-member agencies of the </w:t>
      </w:r>
      <w:hyperlink r:id="rId5" w:history="1">
        <w:r w:rsidRPr="001A1318">
          <w:rPr>
            <w:rStyle w:val="Hyperlink"/>
          </w:rPr>
          <w:t>Nonprofit Alliance of Monterey County</w:t>
        </w:r>
      </w:hyperlink>
      <w:r>
        <w:t xml:space="preserve"> </w:t>
      </w:r>
      <w:r w:rsidR="0082756C">
        <w:t>(NAMC)</w:t>
      </w:r>
      <w:r>
        <w:t xml:space="preserve"> gathered at the </w:t>
      </w:r>
      <w:hyperlink r:id="rId6" w:history="1">
        <w:r w:rsidRPr="0082756C">
          <w:rPr>
            <w:rStyle w:val="Hyperlink"/>
          </w:rPr>
          <w:t>Community Foundation for Monterey County</w:t>
        </w:r>
      </w:hyperlink>
      <w:r>
        <w:t xml:space="preserve"> (CFMC) to hear speaker </w:t>
      </w:r>
      <w:r w:rsidR="008C2AAC" w:rsidRPr="008C2AAC">
        <w:t>Kristin</w:t>
      </w:r>
      <w:r>
        <w:t xml:space="preserve"> Cushman of </w:t>
      </w:r>
      <w:hyperlink r:id="rId7" w:history="1">
        <w:r w:rsidRPr="0082756C">
          <w:rPr>
            <w:rStyle w:val="Hyperlink"/>
          </w:rPr>
          <w:t>The Offset Project</w:t>
        </w:r>
      </w:hyperlink>
      <w:r>
        <w:t xml:space="preserve"> </w:t>
      </w:r>
      <w:r w:rsidR="008C2AAC" w:rsidRPr="008C2AAC">
        <w:t xml:space="preserve">discuss </w:t>
      </w:r>
      <w:r>
        <w:t xml:space="preserve">how sustainable practices such as </w:t>
      </w:r>
      <w:r w:rsidR="008C2AAC" w:rsidRPr="008C2AAC">
        <w:t>Green Business Certification and environmentally-friendly Best Practices</w:t>
      </w:r>
      <w:r>
        <w:t xml:space="preserve"> can help our communities and our bottom line</w:t>
      </w:r>
      <w:r w:rsidR="008C2AAC" w:rsidRPr="008C2AAC">
        <w:t xml:space="preserve">. </w:t>
      </w:r>
    </w:p>
    <w:p w14:paraId="46C1DE0F" w14:textId="77777777" w:rsidR="008C2AAC" w:rsidRDefault="005A312A">
      <w:r>
        <w:t xml:space="preserve">NAMC Core Leader Kaki Rushmore </w:t>
      </w:r>
      <w:r w:rsidR="00EB1360">
        <w:t xml:space="preserve">and Director of Center for Nonprofit Excellence </w:t>
      </w:r>
      <w:r>
        <w:t xml:space="preserve">opened the meeting by highlighting key statistics noted in the </w:t>
      </w:r>
      <w:hyperlink r:id="rId8" w:history="1">
        <w:r w:rsidRPr="0082756C">
          <w:rPr>
            <w:rStyle w:val="Hyperlink"/>
          </w:rPr>
          <w:t>2014 study of the Economic Impact of Non-Profits in Monterey County</w:t>
        </w:r>
      </w:hyperlink>
      <w:r>
        <w:t>.  Nearly 1200 non-profits employ over 8,000 people; provide approximately 5 million individual services per year and contribute more than $2 billion to Monterey County – its 4</w:t>
      </w:r>
      <w:r w:rsidRPr="005A312A">
        <w:rPr>
          <w:vertAlign w:val="superscript"/>
        </w:rPr>
        <w:t>th</w:t>
      </w:r>
      <w:r>
        <w:t xml:space="preserve"> largest economy.  </w:t>
      </w:r>
    </w:p>
    <w:p w14:paraId="1670B2DA" w14:textId="77777777" w:rsidR="00E17656" w:rsidRDefault="00727015">
      <w:r>
        <w:t xml:space="preserve">Kristin </w:t>
      </w:r>
      <w:r w:rsidR="00E17656">
        <w:t>informed the group that by starting with an idea, however small, agencies that may otherwise believe they can’t do much to contribute to sustainable policies can eventually establish practices that not only contribute to a healthier community, but also economic vitality – one that can save on non-profit expenses – an idea that resonated with the group.</w:t>
      </w:r>
    </w:p>
    <w:p w14:paraId="7C8A2105" w14:textId="77777777" w:rsidR="00E17656" w:rsidRDefault="00E17656">
      <w:r>
        <w:t>Agencies can look at ways to create policies on sustainable energy; transportation; waste; purchasing; water and land/construction options as they make sense for their organization.  The key is to start small, develop and implement a policy (perhaps as part of the organizational strategic plan); and get staff/board/volunteer/donor buy-in as you implement the policy and related pilot projects.</w:t>
      </w:r>
    </w:p>
    <w:p w14:paraId="5A21B620" w14:textId="77777777" w:rsidR="00010CE7" w:rsidRDefault="0098657A" w:rsidP="008D4AEF">
      <w:r>
        <w:t xml:space="preserve">Examples shared with and among the participants included changing to LED lighting; implementing systems that automatically power-down computers at night; changing from disposable to reusable utensils at work and events; moving away from unnecessary paper use and saving on disposal/storage costs; </w:t>
      </w:r>
      <w:r w:rsidR="008D4AEF">
        <w:t>using bulk v. individual products;.</w:t>
      </w:r>
    </w:p>
    <w:p w14:paraId="5A54C676" w14:textId="77777777" w:rsidR="00250FF5" w:rsidRDefault="008D4AEF" w:rsidP="007E4304">
      <w:r>
        <w:t xml:space="preserve">Kristin suggested that non-profits should familiarize themselves with several </w:t>
      </w:r>
      <w:r w:rsidR="007E4304">
        <w:t xml:space="preserve">environmental certifications and regulations including </w:t>
      </w:r>
      <w:hyperlink r:id="rId9" w:history="1">
        <w:r w:rsidR="007E4304" w:rsidRPr="0082756C">
          <w:rPr>
            <w:rStyle w:val="Hyperlink"/>
          </w:rPr>
          <w:t>A</w:t>
        </w:r>
        <w:r w:rsidR="0082756C">
          <w:rPr>
            <w:rStyle w:val="Hyperlink"/>
          </w:rPr>
          <w:t>ssembly Bill (AB)</w:t>
        </w:r>
        <w:r w:rsidR="007E4304" w:rsidRPr="0082756C">
          <w:rPr>
            <w:rStyle w:val="Hyperlink"/>
          </w:rPr>
          <w:t xml:space="preserve"> 341 (Cal Recycle)</w:t>
        </w:r>
      </w:hyperlink>
      <w:r w:rsidR="007E4304">
        <w:t xml:space="preserve">; </w:t>
      </w:r>
      <w:hyperlink r:id="rId10" w:history="1">
        <w:r w:rsidR="007E4304" w:rsidRPr="0082756C">
          <w:rPr>
            <w:rStyle w:val="Hyperlink"/>
          </w:rPr>
          <w:t>Cap &amp; Trade</w:t>
        </w:r>
      </w:hyperlink>
      <w:r w:rsidR="007E4304">
        <w:t xml:space="preserve">; and </w:t>
      </w:r>
      <w:hyperlink r:id="rId11" w:history="1">
        <w:r w:rsidR="007E4304" w:rsidRPr="0082756C">
          <w:rPr>
            <w:rStyle w:val="Hyperlink"/>
          </w:rPr>
          <w:t>AB 32</w:t>
        </w:r>
      </w:hyperlink>
      <w:r w:rsidR="0082756C">
        <w:t xml:space="preserve"> both dealing with greenhouse gas emissions</w:t>
      </w:r>
      <w:r w:rsidR="007E4304">
        <w:t xml:space="preserve">.  Non-profits should also check out getting a free/easy </w:t>
      </w:r>
      <w:hyperlink r:id="rId12" w:history="1">
        <w:r w:rsidR="007E4304" w:rsidRPr="0082756C">
          <w:rPr>
            <w:rStyle w:val="Hyperlink"/>
          </w:rPr>
          <w:t>Monterey Bay Area Green Business Program</w:t>
        </w:r>
      </w:hyperlink>
      <w:r w:rsidR="007E4304">
        <w:t xml:space="preserve"> certification – a good way for non-profits to let their grantors, donors and others know that they care about the community.</w:t>
      </w:r>
    </w:p>
    <w:p w14:paraId="014E78BC" w14:textId="77777777" w:rsidR="000B04D0" w:rsidRDefault="007E4304">
      <w:r>
        <w:t xml:space="preserve">There was a good deal of information, and the group </w:t>
      </w:r>
      <w:r w:rsidR="004A3940">
        <w:t xml:space="preserve">had many thoughtful questions. </w:t>
      </w:r>
      <w:r>
        <w:t>Kristin close</w:t>
      </w:r>
      <w:r w:rsidR="00EB1360">
        <w:t>d</w:t>
      </w:r>
      <w:r>
        <w:t xml:space="preserve"> by offering her assistance in answering questions you might </w:t>
      </w:r>
      <w:r w:rsidRPr="004A3940">
        <w:t>have by contacting her at</w:t>
      </w:r>
      <w:r>
        <w:t xml:space="preserve"> </w:t>
      </w:r>
      <w:bookmarkStart w:id="0" w:name="_GoBack"/>
      <w:bookmarkEnd w:id="0"/>
      <w:r w:rsidR="004A3940" w:rsidRPr="004A3940">
        <w:fldChar w:fldCharType="begin"/>
      </w:r>
      <w:r w:rsidR="004A3940" w:rsidRPr="004A3940">
        <w:instrText>HYPERLINK "mailto:kristin@theoffsetproject.org"</w:instrText>
      </w:r>
      <w:r w:rsidR="004A3940" w:rsidRPr="004A3940">
        <w:fldChar w:fldCharType="separate"/>
      </w:r>
      <w:r w:rsidR="004A3940" w:rsidRPr="004A3940">
        <w:t>kristin@theoffsetproject.org</w:t>
      </w:r>
      <w:r w:rsidR="004A3940" w:rsidRPr="004A3940">
        <w:fldChar w:fldCharType="end"/>
      </w:r>
      <w:r>
        <w:t xml:space="preserve"> </w:t>
      </w:r>
    </w:p>
    <w:p w14:paraId="3A7A6BEF" w14:textId="77777777" w:rsidR="00B62E98" w:rsidRDefault="007E4304">
      <w:r>
        <w:t>Agencies can also contact local government</w:t>
      </w:r>
      <w:r w:rsidR="000B04D0">
        <w:t>s</w:t>
      </w:r>
      <w:r>
        <w:t xml:space="preserve"> and others who offer financial and consulting assistance with respect to environmental conservation policies – including: </w:t>
      </w:r>
      <w:hyperlink r:id="rId13" w:history="1">
        <w:r w:rsidR="00B62E98" w:rsidRPr="000B04D0">
          <w:rPr>
            <w:rStyle w:val="Hyperlink"/>
          </w:rPr>
          <w:t>Monterey Bay Friendly Landscaping</w:t>
        </w:r>
      </w:hyperlink>
      <w:r w:rsidR="00B62E98">
        <w:t xml:space="preserve">; </w:t>
      </w:r>
      <w:hyperlink r:id="rId14" w:history="1">
        <w:r w:rsidR="00B62E98" w:rsidRPr="000B04D0">
          <w:rPr>
            <w:rStyle w:val="Hyperlink"/>
          </w:rPr>
          <w:t>PG</w:t>
        </w:r>
        <w:r w:rsidRPr="000B04D0">
          <w:rPr>
            <w:rStyle w:val="Hyperlink"/>
          </w:rPr>
          <w:t>&amp;E</w:t>
        </w:r>
      </w:hyperlink>
      <w:r>
        <w:t xml:space="preserve">; </w:t>
      </w:r>
      <w:hyperlink r:id="rId15" w:history="1">
        <w:r w:rsidRPr="000B04D0">
          <w:rPr>
            <w:rStyle w:val="Hyperlink"/>
          </w:rPr>
          <w:t xml:space="preserve">AMBAG </w:t>
        </w:r>
        <w:r w:rsidR="00B62E98" w:rsidRPr="000B04D0">
          <w:rPr>
            <w:rStyle w:val="Hyperlink"/>
          </w:rPr>
          <w:t>(Association of Monterey Bay Area Governments)</w:t>
        </w:r>
        <w:r w:rsidRPr="000B04D0">
          <w:rPr>
            <w:rStyle w:val="Hyperlink"/>
          </w:rPr>
          <w:t xml:space="preserve"> Energy Watch</w:t>
        </w:r>
      </w:hyperlink>
      <w:r>
        <w:t xml:space="preserve">; </w:t>
      </w:r>
      <w:hyperlink r:id="rId16" w:history="1">
        <w:r w:rsidR="00B62E98" w:rsidRPr="005968EA">
          <w:rPr>
            <w:rStyle w:val="Hyperlink"/>
          </w:rPr>
          <w:t>Central Coast Energy Services</w:t>
        </w:r>
      </w:hyperlink>
      <w:r w:rsidR="00B62E98">
        <w:t xml:space="preserve">; </w:t>
      </w:r>
      <w:hyperlink r:id="rId17" w:history="1">
        <w:r w:rsidR="005968EA" w:rsidRPr="005968EA">
          <w:rPr>
            <w:rStyle w:val="Hyperlink"/>
          </w:rPr>
          <w:t xml:space="preserve">Monterey </w:t>
        </w:r>
        <w:r w:rsidR="00B62E98" w:rsidRPr="005968EA">
          <w:rPr>
            <w:rStyle w:val="Hyperlink"/>
          </w:rPr>
          <w:t>Save Water/Go Blu</w:t>
        </w:r>
        <w:r w:rsidRPr="005968EA">
          <w:rPr>
            <w:rStyle w:val="Hyperlink"/>
          </w:rPr>
          <w:t>e</w:t>
        </w:r>
      </w:hyperlink>
      <w:r>
        <w:t>.</w:t>
      </w:r>
    </w:p>
    <w:p w14:paraId="058B8D0A" w14:textId="77777777" w:rsidR="00A73B70" w:rsidRDefault="00A73B70">
      <w:r>
        <w:t xml:space="preserve">Tom Conway, CEO of Easter Seals Central California and NAMC Core Leader closed the meeting with a question/answer period and reminded the group to watch for announcements about the next Economic Impact </w:t>
      </w:r>
      <w:r w:rsidR="001A1318">
        <w:t>lunch and learn session in late September regarding the impact of technology.</w:t>
      </w:r>
    </w:p>
    <w:p w14:paraId="55AE7613" w14:textId="77777777" w:rsidR="00B62E98" w:rsidRDefault="00B62E98"/>
    <w:p w14:paraId="20F48EA5" w14:textId="77777777" w:rsidR="00B62E98" w:rsidRDefault="00B62E98"/>
    <w:sectPr w:rsidR="00B62E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AAC"/>
    <w:rsid w:val="00010CE7"/>
    <w:rsid w:val="000B04D0"/>
    <w:rsid w:val="00154F32"/>
    <w:rsid w:val="001A1318"/>
    <w:rsid w:val="00250FF5"/>
    <w:rsid w:val="004A3940"/>
    <w:rsid w:val="005968EA"/>
    <w:rsid w:val="005A312A"/>
    <w:rsid w:val="005F7031"/>
    <w:rsid w:val="0060642E"/>
    <w:rsid w:val="00695F22"/>
    <w:rsid w:val="00727015"/>
    <w:rsid w:val="007E4304"/>
    <w:rsid w:val="0082756C"/>
    <w:rsid w:val="008C2AAC"/>
    <w:rsid w:val="008D4AEF"/>
    <w:rsid w:val="0098657A"/>
    <w:rsid w:val="00A73B70"/>
    <w:rsid w:val="00B62E98"/>
    <w:rsid w:val="00C57A64"/>
    <w:rsid w:val="00E17656"/>
    <w:rsid w:val="00EB1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C4E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318"/>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31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b.ca.gov/cc/ab32/ab32.htm" TargetMode="External"/><Relationship Id="rId12" Type="http://schemas.openxmlformats.org/officeDocument/2006/relationships/hyperlink" Target="http://www.montereybaygreenbusiness.org/" TargetMode="External"/><Relationship Id="rId13" Type="http://schemas.openxmlformats.org/officeDocument/2006/relationships/hyperlink" Target="http://green-gardener.org/" TargetMode="External"/><Relationship Id="rId14" Type="http://schemas.openxmlformats.org/officeDocument/2006/relationships/hyperlink" Target="http://www.pge.com/en/about/environment/index.page" TargetMode="External"/><Relationship Id="rId15" Type="http://schemas.openxmlformats.org/officeDocument/2006/relationships/hyperlink" Target="http://www.ambag.org/programs-services/energy-watch" TargetMode="External"/><Relationship Id="rId16" Type="http://schemas.openxmlformats.org/officeDocument/2006/relationships/hyperlink" Target="http://www.energyservices.org/" TargetMode="External"/><Relationship Id="rId17" Type="http://schemas.openxmlformats.org/officeDocument/2006/relationships/hyperlink" Target="http://www.montereywaterinfo.org/"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liancemonterey.org/" TargetMode="External"/><Relationship Id="rId6" Type="http://schemas.openxmlformats.org/officeDocument/2006/relationships/hyperlink" Target="https://www.cfmco.org/" TargetMode="External"/><Relationship Id="rId7" Type="http://schemas.openxmlformats.org/officeDocument/2006/relationships/hyperlink" Target="http://www.theoffsetproject.org/" TargetMode="External"/><Relationship Id="rId8" Type="http://schemas.openxmlformats.org/officeDocument/2006/relationships/hyperlink" Target="http://www.alliancemonterey.org/economic-impact-study/" TargetMode="External"/><Relationship Id="rId9" Type="http://schemas.openxmlformats.org/officeDocument/2006/relationships/hyperlink" Target="http://www.calrecycle.ca.gov/Recycle/Commercial/FAQ.htm" TargetMode="External"/><Relationship Id="rId10" Type="http://schemas.openxmlformats.org/officeDocument/2006/relationships/hyperlink" Target="http://www.arb.ca.gov/cc/capandtrade/capandtra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598</Words>
  <Characters>3412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Conway, Thomas</dc:creator>
  <cp:keywords/>
  <dc:description/>
  <cp:lastModifiedBy>Sue Parris</cp:lastModifiedBy>
  <cp:revision>10</cp:revision>
  <dcterms:created xsi:type="dcterms:W3CDTF">2015-07-31T20:50:00Z</dcterms:created>
  <dcterms:modified xsi:type="dcterms:W3CDTF">2015-08-12T01:39:00Z</dcterms:modified>
</cp:coreProperties>
</file>