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E4" w:rsidRDefault="00D65AE4" w:rsidP="00D65AE4">
      <w:pPr>
        <w:shd w:val="clear" w:color="auto" w:fill="FFFFFF"/>
        <w:spacing w:line="261" w:lineRule="atLeast"/>
        <w:outlineLvl w:val="0"/>
        <w:rPr>
          <w:rFonts w:ascii="Arial" w:eastAsia="Times New Roman" w:hAnsi="Arial" w:cs="Arial"/>
          <w:b/>
          <w:bCs/>
          <w:color w:val="33CC33"/>
          <w:spacing w:val="-15"/>
          <w:kern w:val="36"/>
          <w:sz w:val="40"/>
          <w:szCs w:val="40"/>
        </w:rPr>
      </w:pPr>
      <w:bookmarkStart w:id="0" w:name="_GoBack"/>
      <w:bookmarkEnd w:id="0"/>
      <w:r w:rsidRPr="000D7981">
        <w:rPr>
          <w:rFonts w:ascii="Arial" w:eastAsia="Times New Roman" w:hAnsi="Arial" w:cs="Arial"/>
          <w:b/>
          <w:bCs/>
          <w:color w:val="33CC33"/>
          <w:spacing w:val="-15"/>
          <w:kern w:val="36"/>
          <w:sz w:val="40"/>
          <w:szCs w:val="40"/>
        </w:rPr>
        <w:t xml:space="preserve">2016 Iowa Immunization Coalition </w:t>
      </w:r>
      <w:r w:rsidR="00E86251" w:rsidRPr="000D7981">
        <w:rPr>
          <w:rFonts w:ascii="Arial" w:eastAsia="Times New Roman" w:hAnsi="Arial" w:cs="Arial"/>
          <w:b/>
          <w:bCs/>
          <w:color w:val="33CC33"/>
          <w:spacing w:val="-15"/>
          <w:kern w:val="36"/>
          <w:sz w:val="40"/>
          <w:szCs w:val="40"/>
        </w:rPr>
        <w:t>Conference,</w:t>
      </w:r>
      <w:r w:rsidR="00F54D93">
        <w:rPr>
          <w:rFonts w:ascii="Arial" w:eastAsia="Times New Roman" w:hAnsi="Arial" w:cs="Arial"/>
          <w:b/>
          <w:bCs/>
          <w:color w:val="33CC33"/>
          <w:spacing w:val="-15"/>
          <w:kern w:val="36"/>
          <w:sz w:val="40"/>
          <w:szCs w:val="40"/>
        </w:rPr>
        <w:t xml:space="preserve"> June 15, 2016</w:t>
      </w:r>
    </w:p>
    <w:p w:rsidR="00E266E6" w:rsidRPr="000D7981" w:rsidRDefault="00E266E6" w:rsidP="00E266E6">
      <w:pPr>
        <w:shd w:val="clear" w:color="auto" w:fill="FFFFFF"/>
        <w:spacing w:after="270" w:line="261" w:lineRule="atLeast"/>
        <w:rPr>
          <w:rFonts w:eastAsia="Times New Roman" w:cs="Arial"/>
          <w:sz w:val="22"/>
          <w:szCs w:val="22"/>
        </w:rPr>
      </w:pPr>
      <w:r w:rsidRPr="000D7981">
        <w:rPr>
          <w:rFonts w:eastAsia="Times New Roman" w:cs="Arial"/>
          <w:sz w:val="22"/>
          <w:szCs w:val="22"/>
        </w:rPr>
        <w:t>Registration for the 2016 Iowa Immunization Co</w:t>
      </w:r>
      <w:r w:rsidR="00E02D40">
        <w:rPr>
          <w:rFonts w:eastAsia="Times New Roman" w:cs="Arial"/>
          <w:sz w:val="22"/>
          <w:szCs w:val="22"/>
        </w:rPr>
        <w:t xml:space="preserve">alition Conference June 15, 2016 is now open!  </w:t>
      </w:r>
      <w:r w:rsidRPr="000D7981">
        <w:rPr>
          <w:rFonts w:eastAsia="Times New Roman" w:cs="Arial"/>
          <w:sz w:val="22"/>
          <w:szCs w:val="22"/>
        </w:rPr>
        <w:t>We are happy to partner with Genesis Medical Center as our co-sponsor. Participants, Exhibitors, and S</w:t>
      </w:r>
      <w:r w:rsidR="00F54D93">
        <w:rPr>
          <w:rFonts w:eastAsia="Times New Roman" w:cs="Arial"/>
          <w:sz w:val="22"/>
          <w:szCs w:val="22"/>
        </w:rPr>
        <w:t>upporters</w:t>
      </w:r>
      <w:r w:rsidRPr="000D7981">
        <w:rPr>
          <w:rFonts w:eastAsia="Times New Roman" w:cs="Arial"/>
          <w:sz w:val="22"/>
          <w:szCs w:val="22"/>
        </w:rPr>
        <w:t xml:space="preserve"> are invited to register at this time. We are excited to welcome speakers from Immunization Action Coalition featuring their seminar, </w:t>
      </w:r>
      <w:r w:rsidRPr="000D7981">
        <w:rPr>
          <w:rFonts w:eastAsia="Times New Roman" w:cs="Arial"/>
          <w:i/>
          <w:iCs/>
          <w:sz w:val="22"/>
          <w:szCs w:val="22"/>
        </w:rPr>
        <w:t>Take A Stand(TM),</w:t>
      </w:r>
      <w:r w:rsidRPr="000D7981">
        <w:rPr>
          <w:rFonts w:eastAsia="Times New Roman" w:cs="Arial"/>
          <w:sz w:val="22"/>
          <w:szCs w:val="22"/>
        </w:rPr>
        <w:t xml:space="preserve"> University of Iowa, and Genesis Medical Center. </w:t>
      </w:r>
    </w:p>
    <w:p w:rsidR="00E266E6" w:rsidRDefault="00E266E6" w:rsidP="00D65AE4">
      <w:pPr>
        <w:shd w:val="clear" w:color="auto" w:fill="FFFFFF"/>
        <w:spacing w:line="261" w:lineRule="atLeast"/>
        <w:outlineLvl w:val="0"/>
        <w:rPr>
          <w:rFonts w:eastAsia="Times New Roman" w:cs="Arial"/>
          <w:b/>
          <w:bCs/>
          <w:spacing w:val="-15"/>
          <w:kern w:val="36"/>
          <w:sz w:val="22"/>
          <w:szCs w:val="22"/>
        </w:rPr>
      </w:pPr>
      <w:r w:rsidRPr="00E266E6">
        <w:rPr>
          <w:rFonts w:eastAsia="Times New Roman" w:cs="Arial"/>
          <w:b/>
          <w:bCs/>
          <w:spacing w:val="-15"/>
          <w:kern w:val="36"/>
          <w:sz w:val="22"/>
          <w:szCs w:val="22"/>
        </w:rPr>
        <w:t>Location</w:t>
      </w:r>
    </w:p>
    <w:p w:rsidR="00E266E6" w:rsidRDefault="00E266E6" w:rsidP="00D65AE4">
      <w:pPr>
        <w:shd w:val="clear" w:color="auto" w:fill="FFFFFF"/>
        <w:spacing w:line="261" w:lineRule="atLeast"/>
        <w:outlineLvl w:val="0"/>
        <w:rPr>
          <w:rFonts w:ascii="Segoe UI" w:eastAsia="Times New Roman" w:hAnsi="Segoe UI" w:cs="Segoe UI"/>
          <w:sz w:val="20"/>
          <w:szCs w:val="20"/>
        </w:rPr>
      </w:pPr>
      <w:r>
        <w:rPr>
          <w:rFonts w:ascii="Segoe UI" w:eastAsia="Times New Roman" w:hAnsi="Segoe UI" w:cs="Segoe UI"/>
          <w:sz w:val="20"/>
          <w:szCs w:val="20"/>
        </w:rPr>
        <w:t>Genesis Heart Institute, Adler Education Center, Lower Level, 1236 E. Rusholme St., Davenport, IA,</w:t>
      </w:r>
    </w:p>
    <w:p w:rsidR="00E266E6" w:rsidRPr="000D7981" w:rsidRDefault="00E266E6" w:rsidP="00E266E6">
      <w:pPr>
        <w:shd w:val="clear" w:color="auto" w:fill="FFFFFF"/>
        <w:spacing w:after="270" w:line="261" w:lineRule="atLeast"/>
        <w:rPr>
          <w:rFonts w:eastAsia="Times New Roman" w:cs="Arial"/>
          <w:b/>
          <w:sz w:val="22"/>
          <w:szCs w:val="22"/>
        </w:rPr>
      </w:pPr>
      <w:r>
        <w:rPr>
          <w:rFonts w:eastAsia="Times New Roman" w:cs="Arial"/>
          <w:b/>
          <w:sz w:val="22"/>
          <w:szCs w:val="22"/>
        </w:rPr>
        <w:t>Purpose</w:t>
      </w:r>
    </w:p>
    <w:p w:rsidR="00E266E6" w:rsidRPr="000D7981" w:rsidRDefault="00E266E6" w:rsidP="00E266E6">
      <w:pPr>
        <w:shd w:val="clear" w:color="auto" w:fill="FFFFFF"/>
        <w:spacing w:after="270" w:line="261" w:lineRule="atLeast"/>
        <w:rPr>
          <w:rFonts w:eastAsia="Times New Roman" w:cs="Arial"/>
          <w:b/>
          <w:sz w:val="22"/>
          <w:szCs w:val="22"/>
        </w:rPr>
      </w:pPr>
      <w:r w:rsidRPr="000D7981">
        <w:rPr>
          <w:noProof/>
        </w:rPr>
        <w:t>Participants will engage in a learning opportunity that highlights the importance of autonomy in healthcare decision making, and be able to share best practices learned with colleagues.</w:t>
      </w:r>
    </w:p>
    <w:p w:rsidR="00E266E6" w:rsidRPr="000D7981" w:rsidRDefault="00E266E6" w:rsidP="00E266E6">
      <w:pPr>
        <w:shd w:val="clear" w:color="auto" w:fill="FFFFFF"/>
        <w:spacing w:after="270" w:line="261" w:lineRule="atLeast"/>
        <w:rPr>
          <w:rFonts w:ascii="Calibri" w:eastAsia="Times New Roman" w:hAnsi="Calibri" w:cs="Arial"/>
          <w:b/>
          <w:sz w:val="22"/>
          <w:szCs w:val="22"/>
        </w:rPr>
      </w:pPr>
      <w:r w:rsidRPr="000D7981">
        <w:rPr>
          <w:rFonts w:ascii="Calibri" w:eastAsia="Times New Roman" w:hAnsi="Calibri" w:cs="Arial"/>
          <w:b/>
          <w:sz w:val="22"/>
          <w:szCs w:val="22"/>
        </w:rPr>
        <w:t xml:space="preserve">Target Audience  </w:t>
      </w:r>
    </w:p>
    <w:p w:rsidR="00E266E6" w:rsidRPr="000D7981" w:rsidRDefault="00E266E6" w:rsidP="00E266E6">
      <w:pPr>
        <w:shd w:val="clear" w:color="auto" w:fill="FFFFFF"/>
        <w:spacing w:after="270" w:line="261" w:lineRule="atLeast"/>
        <w:rPr>
          <w:rFonts w:ascii="Calibri" w:eastAsia="Times New Roman" w:hAnsi="Calibri" w:cs="Arial"/>
          <w:sz w:val="22"/>
          <w:szCs w:val="22"/>
        </w:rPr>
      </w:pPr>
      <w:r w:rsidRPr="000D7981">
        <w:rPr>
          <w:rFonts w:ascii="Calibri" w:eastAsia="Times New Roman" w:hAnsi="Calibri" w:cs="Arial"/>
          <w:sz w:val="22"/>
          <w:szCs w:val="22"/>
        </w:rPr>
        <w:t xml:space="preserve">Physicians, Nurse Practitioners, Physician Assistants, </w:t>
      </w:r>
      <w:r w:rsidR="00F54D93">
        <w:rPr>
          <w:rFonts w:ascii="Calibri" w:eastAsia="Times New Roman" w:hAnsi="Calibri" w:cs="Arial"/>
          <w:sz w:val="22"/>
          <w:szCs w:val="22"/>
        </w:rPr>
        <w:t>N</w:t>
      </w:r>
      <w:r w:rsidRPr="000D7981">
        <w:rPr>
          <w:rFonts w:ascii="Calibri" w:eastAsia="Times New Roman" w:hAnsi="Calibri" w:cs="Arial"/>
          <w:sz w:val="22"/>
          <w:szCs w:val="22"/>
        </w:rPr>
        <w:t xml:space="preserve">urses, </w:t>
      </w:r>
      <w:r w:rsidR="00F54D93">
        <w:rPr>
          <w:rFonts w:ascii="Calibri" w:eastAsia="Times New Roman" w:hAnsi="Calibri" w:cs="Arial"/>
          <w:sz w:val="22"/>
          <w:szCs w:val="22"/>
        </w:rPr>
        <w:t>C</w:t>
      </w:r>
      <w:r w:rsidRPr="000D7981">
        <w:rPr>
          <w:rFonts w:ascii="Calibri" w:eastAsia="Times New Roman" w:hAnsi="Calibri" w:cs="Arial"/>
          <w:sz w:val="22"/>
          <w:szCs w:val="22"/>
        </w:rPr>
        <w:t xml:space="preserve">ertified </w:t>
      </w:r>
      <w:r w:rsidR="00F54D93">
        <w:rPr>
          <w:rFonts w:ascii="Calibri" w:eastAsia="Times New Roman" w:hAnsi="Calibri" w:cs="Arial"/>
          <w:sz w:val="22"/>
          <w:szCs w:val="22"/>
        </w:rPr>
        <w:t>M</w:t>
      </w:r>
      <w:r w:rsidRPr="000D7981">
        <w:rPr>
          <w:rFonts w:ascii="Calibri" w:eastAsia="Times New Roman" w:hAnsi="Calibri" w:cs="Arial"/>
          <w:sz w:val="22"/>
          <w:szCs w:val="22"/>
        </w:rPr>
        <w:t xml:space="preserve">edical </w:t>
      </w:r>
      <w:r w:rsidR="00F54D93">
        <w:rPr>
          <w:rFonts w:ascii="Calibri" w:eastAsia="Times New Roman" w:hAnsi="Calibri" w:cs="Arial"/>
          <w:sz w:val="22"/>
          <w:szCs w:val="22"/>
        </w:rPr>
        <w:t>A</w:t>
      </w:r>
      <w:r w:rsidRPr="000D7981">
        <w:rPr>
          <w:rFonts w:ascii="Calibri" w:eastAsia="Times New Roman" w:hAnsi="Calibri" w:cs="Arial"/>
          <w:sz w:val="22"/>
          <w:szCs w:val="22"/>
        </w:rPr>
        <w:t xml:space="preserve">ssistants, </w:t>
      </w:r>
      <w:r w:rsidR="00F54D93">
        <w:rPr>
          <w:rFonts w:ascii="Calibri" w:eastAsia="Times New Roman" w:hAnsi="Calibri" w:cs="Arial"/>
          <w:sz w:val="22"/>
          <w:szCs w:val="22"/>
        </w:rPr>
        <w:t>P</w:t>
      </w:r>
      <w:r w:rsidRPr="000D7981">
        <w:rPr>
          <w:rFonts w:ascii="Calibri" w:eastAsia="Times New Roman" w:hAnsi="Calibri" w:cs="Arial"/>
          <w:sz w:val="22"/>
          <w:szCs w:val="22"/>
        </w:rPr>
        <w:t xml:space="preserve">harmacists, </w:t>
      </w:r>
      <w:r w:rsidR="00F54D93">
        <w:rPr>
          <w:rFonts w:ascii="Calibri" w:eastAsia="Times New Roman" w:hAnsi="Calibri" w:cs="Arial"/>
          <w:sz w:val="22"/>
          <w:szCs w:val="22"/>
        </w:rPr>
        <w:t xml:space="preserve">and </w:t>
      </w:r>
      <w:r w:rsidRPr="000D7981">
        <w:rPr>
          <w:rFonts w:ascii="Calibri" w:eastAsia="Times New Roman" w:hAnsi="Calibri" w:cs="Arial"/>
          <w:sz w:val="22"/>
          <w:szCs w:val="22"/>
        </w:rPr>
        <w:t xml:space="preserve">other interested healthcare professionals. </w:t>
      </w:r>
    </w:p>
    <w:p w:rsidR="00E266E6" w:rsidRPr="000D7981" w:rsidRDefault="00E266E6" w:rsidP="00E266E6">
      <w:pPr>
        <w:shd w:val="clear" w:color="auto" w:fill="FFFFFF"/>
        <w:spacing w:after="270" w:line="261" w:lineRule="atLeast"/>
        <w:rPr>
          <w:rFonts w:ascii="Calibri" w:eastAsia="Times New Roman" w:hAnsi="Calibri" w:cs="Arial"/>
          <w:b/>
          <w:sz w:val="22"/>
          <w:szCs w:val="22"/>
        </w:rPr>
      </w:pPr>
      <w:r w:rsidRPr="000D7981">
        <w:rPr>
          <w:rFonts w:ascii="Calibri" w:eastAsia="Times New Roman" w:hAnsi="Calibri" w:cs="Arial"/>
          <w:b/>
          <w:sz w:val="22"/>
          <w:szCs w:val="22"/>
        </w:rPr>
        <w:t>Objectives</w:t>
      </w:r>
    </w:p>
    <w:p w:rsidR="00E266E6" w:rsidRPr="000D7981" w:rsidRDefault="00F54D93" w:rsidP="00E266E6">
      <w:pPr>
        <w:pStyle w:val="ListParagraph"/>
        <w:numPr>
          <w:ilvl w:val="0"/>
          <w:numId w:val="4"/>
        </w:numPr>
        <w:shd w:val="clear" w:color="auto" w:fill="FFFFFF"/>
        <w:spacing w:after="270" w:line="261" w:lineRule="atLeast"/>
        <w:rPr>
          <w:rFonts w:ascii="Calibri" w:eastAsia="Times New Roman" w:hAnsi="Calibri" w:cs="Arial"/>
          <w:sz w:val="22"/>
          <w:szCs w:val="22"/>
        </w:rPr>
      </w:pPr>
      <w:r>
        <w:rPr>
          <w:rFonts w:ascii="Calibri" w:eastAsia="Times New Roman" w:hAnsi="Calibri" w:cs="Arial"/>
          <w:sz w:val="22"/>
          <w:szCs w:val="22"/>
        </w:rPr>
        <w:t>D</w:t>
      </w:r>
      <w:r w:rsidR="00E266E6" w:rsidRPr="000D7981">
        <w:rPr>
          <w:rFonts w:ascii="Calibri" w:eastAsia="Times New Roman" w:hAnsi="Calibri" w:cs="Arial"/>
          <w:sz w:val="22"/>
          <w:szCs w:val="22"/>
        </w:rPr>
        <w:t xml:space="preserve">emonstrate steps to implementation of standing orders within a variety of clinical settings to increase immunization rates within a particular health care practice. </w:t>
      </w:r>
    </w:p>
    <w:p w:rsidR="00E266E6" w:rsidRPr="000D7981" w:rsidRDefault="00F54D93" w:rsidP="00E266E6">
      <w:pPr>
        <w:pStyle w:val="ListParagraph"/>
        <w:numPr>
          <w:ilvl w:val="0"/>
          <w:numId w:val="4"/>
        </w:numPr>
        <w:shd w:val="clear" w:color="auto" w:fill="FFFFFF"/>
        <w:spacing w:after="270" w:line="261" w:lineRule="atLeast"/>
        <w:rPr>
          <w:rFonts w:ascii="Arial" w:eastAsia="Times New Roman" w:hAnsi="Arial" w:cs="Arial"/>
          <w:sz w:val="20"/>
          <w:szCs w:val="20"/>
        </w:rPr>
      </w:pPr>
      <w:r>
        <w:rPr>
          <w:rFonts w:ascii="Calibri" w:eastAsia="Times New Roman" w:hAnsi="Calibri" w:cs="Arial"/>
          <w:sz w:val="22"/>
          <w:szCs w:val="22"/>
        </w:rPr>
        <w:t>A</w:t>
      </w:r>
      <w:r w:rsidR="00E266E6" w:rsidRPr="000D7981">
        <w:rPr>
          <w:rFonts w:ascii="Calibri" w:eastAsia="Times New Roman" w:hAnsi="Calibri" w:cs="Arial"/>
          <w:sz w:val="22"/>
          <w:szCs w:val="22"/>
        </w:rPr>
        <w:t>nalyze an Iowa mumps outbreak for opportunities for healthcare collaboration with local and national partners.</w:t>
      </w:r>
    </w:p>
    <w:p w:rsidR="00E266E6" w:rsidRPr="007A3EB4" w:rsidRDefault="00F54D93" w:rsidP="00E266E6">
      <w:pPr>
        <w:pStyle w:val="ListParagraph"/>
        <w:numPr>
          <w:ilvl w:val="0"/>
          <w:numId w:val="4"/>
        </w:numPr>
        <w:shd w:val="clear" w:color="auto" w:fill="FFFFFF"/>
        <w:spacing w:after="270" w:line="261" w:lineRule="atLeast"/>
        <w:rPr>
          <w:rFonts w:ascii="Arial" w:eastAsia="Times New Roman" w:hAnsi="Arial" w:cs="Arial"/>
          <w:sz w:val="20"/>
          <w:szCs w:val="20"/>
        </w:rPr>
      </w:pPr>
      <w:r>
        <w:rPr>
          <w:rFonts w:ascii="Calibri" w:eastAsia="Times New Roman" w:hAnsi="Calibri" w:cs="Arial"/>
          <w:sz w:val="22"/>
          <w:szCs w:val="22"/>
        </w:rPr>
        <w:t>Identify</w:t>
      </w:r>
      <w:r w:rsidR="00E266E6" w:rsidRPr="000D7981">
        <w:rPr>
          <w:rFonts w:ascii="Calibri" w:eastAsia="Times New Roman" w:hAnsi="Calibri" w:cs="Arial"/>
          <w:sz w:val="22"/>
          <w:szCs w:val="22"/>
        </w:rPr>
        <w:t xml:space="preserve"> vaccine preventable illness case studies where immunization could have prevented serious illness or complications.</w:t>
      </w:r>
    </w:p>
    <w:p w:rsidR="00E266E6" w:rsidRPr="009B6A3E" w:rsidRDefault="00E266E6" w:rsidP="00D65AE4">
      <w:pPr>
        <w:shd w:val="clear" w:color="auto" w:fill="FFFFFF"/>
        <w:spacing w:line="261" w:lineRule="atLeast"/>
        <w:outlineLvl w:val="0"/>
        <w:rPr>
          <w:rFonts w:eastAsia="Times New Roman" w:cs="Arial"/>
          <w:b/>
          <w:bCs/>
          <w:spacing w:val="-15"/>
          <w:kern w:val="36"/>
          <w:sz w:val="22"/>
          <w:szCs w:val="22"/>
        </w:rPr>
      </w:pPr>
      <w:r w:rsidRPr="009B6A3E">
        <w:rPr>
          <w:rFonts w:eastAsia="Times New Roman" w:cs="Segoe UI"/>
          <w:b/>
          <w:sz w:val="22"/>
          <w:szCs w:val="22"/>
        </w:rPr>
        <w:t>Where to Stay</w:t>
      </w:r>
    </w:p>
    <w:p w:rsidR="00D65AE4" w:rsidRPr="009B6A3E" w:rsidRDefault="00D65AE4" w:rsidP="00D65AE4">
      <w:pPr>
        <w:shd w:val="clear" w:color="auto" w:fill="FFFFFF"/>
        <w:spacing w:after="270" w:line="261" w:lineRule="atLeast"/>
        <w:rPr>
          <w:rFonts w:eastAsia="Times New Roman" w:cs="Arial"/>
          <w:sz w:val="22"/>
          <w:szCs w:val="22"/>
        </w:rPr>
      </w:pPr>
      <w:r w:rsidRPr="009B6A3E">
        <w:rPr>
          <w:rFonts w:eastAsia="Times New Roman" w:cs="Arial"/>
          <w:sz w:val="22"/>
          <w:szCs w:val="22"/>
        </w:rPr>
        <w:t>Hotel rooms are available at Hotel Blackhawk in Davenport, minutes from Genesis Medical Center. The hotel has offered discounted rooms at $149/night.  Click </w:t>
      </w:r>
      <w:hyperlink r:id="rId5" w:tgtFrame="_blank" w:history="1">
        <w:r w:rsidRPr="009B6A3E">
          <w:rPr>
            <w:rFonts w:eastAsia="Times New Roman" w:cs="Arial"/>
            <w:sz w:val="22"/>
            <w:szCs w:val="22"/>
            <w:u w:val="single"/>
          </w:rPr>
          <w:t>Book your group rate for Iowa Immunization Coalition </w:t>
        </w:r>
      </w:hyperlink>
      <w:r w:rsidRPr="009B6A3E">
        <w:rPr>
          <w:rFonts w:eastAsia="Times New Roman" w:cs="Arial"/>
          <w:sz w:val="22"/>
          <w:szCs w:val="22"/>
        </w:rPr>
        <w:t>to reserve your room.</w:t>
      </w:r>
    </w:p>
    <w:p w:rsidR="00E266E6" w:rsidRDefault="00E266E6" w:rsidP="00D65AE4">
      <w:pPr>
        <w:shd w:val="clear" w:color="auto" w:fill="FFFFFF"/>
        <w:spacing w:after="270" w:line="261" w:lineRule="atLeast"/>
        <w:rPr>
          <w:rFonts w:eastAsia="Times New Roman" w:cs="Arial"/>
          <w:b/>
          <w:sz w:val="22"/>
          <w:szCs w:val="22"/>
        </w:rPr>
      </w:pPr>
      <w:r w:rsidRPr="00E266E6">
        <w:rPr>
          <w:rFonts w:eastAsia="Times New Roman" w:cs="Arial"/>
          <w:b/>
          <w:sz w:val="22"/>
          <w:szCs w:val="22"/>
        </w:rPr>
        <w:t>Registration</w:t>
      </w:r>
    </w:p>
    <w:p w:rsidR="00E266E6" w:rsidRDefault="00E266E6" w:rsidP="00E266E6">
      <w:pPr>
        <w:shd w:val="clear" w:color="auto" w:fill="FFFFFF"/>
        <w:spacing w:after="270" w:line="261" w:lineRule="atLeast"/>
        <w:rPr>
          <w:rFonts w:eastAsia="Times New Roman" w:cs="Arial"/>
          <w:sz w:val="22"/>
          <w:szCs w:val="22"/>
        </w:rPr>
      </w:pPr>
      <w:r>
        <w:rPr>
          <w:rFonts w:eastAsia="Times New Roman" w:cs="Arial"/>
          <w:sz w:val="22"/>
          <w:szCs w:val="22"/>
        </w:rPr>
        <w:t xml:space="preserve">Online registration is convenient and located at the following link:    </w:t>
      </w:r>
      <w:hyperlink r:id="rId6" w:history="1">
        <w:r w:rsidRPr="00380D5C">
          <w:rPr>
            <w:rStyle w:val="Hyperlink"/>
            <w:rFonts w:eastAsia="Times New Roman" w:cs="Arial"/>
            <w:sz w:val="22"/>
            <w:szCs w:val="22"/>
          </w:rPr>
          <w:t>http://events.r20.constantcontact.com/register/event?oeidk=a07ecfz94uy25d51708&amp;llr=qtwosptab</w:t>
        </w:r>
      </w:hyperlink>
    </w:p>
    <w:p w:rsidR="00D65AE4" w:rsidRDefault="00D65AE4" w:rsidP="00D65AE4">
      <w:pPr>
        <w:shd w:val="clear" w:color="auto" w:fill="FFFFFF"/>
        <w:spacing w:after="270" w:line="261" w:lineRule="atLeast"/>
        <w:rPr>
          <w:rFonts w:eastAsia="Times New Roman" w:cs="Arial"/>
          <w:sz w:val="22"/>
          <w:szCs w:val="22"/>
        </w:rPr>
      </w:pPr>
      <w:r w:rsidRPr="000D7981">
        <w:rPr>
          <w:rFonts w:eastAsia="Times New Roman" w:cs="Arial"/>
          <w:sz w:val="22"/>
          <w:szCs w:val="22"/>
        </w:rPr>
        <w:t>If you would like to register more than one person from your organization, you may simply click to "add" on the registration page.  You may also print the registration form and mail a check to:  Iowa Immunization Coalition PO Box 57417 Des Moines, IA 50317.</w:t>
      </w:r>
      <w:r w:rsidR="009B6A3E">
        <w:rPr>
          <w:rFonts w:eastAsia="Times New Roman" w:cs="Arial"/>
          <w:sz w:val="22"/>
          <w:szCs w:val="22"/>
        </w:rPr>
        <w:t xml:space="preserve"> Fees include all meals, continuing education credit, and materials provided during the conference. If you need assistance with registration, please contact Lori Parsons at (515) 249-0853. </w:t>
      </w:r>
    </w:p>
    <w:p w:rsidR="00E266E6" w:rsidRPr="000D7981" w:rsidRDefault="00E266E6" w:rsidP="00D65AE4">
      <w:pPr>
        <w:shd w:val="clear" w:color="auto" w:fill="FFFFFF"/>
        <w:spacing w:after="270" w:line="261" w:lineRule="atLeast"/>
        <w:rPr>
          <w:rFonts w:eastAsia="Times New Roman" w:cs="Arial"/>
          <w:sz w:val="22"/>
          <w:szCs w:val="22"/>
        </w:rPr>
      </w:pPr>
    </w:p>
    <w:p w:rsidR="00A70E59" w:rsidRPr="000D7981" w:rsidRDefault="00BD67B2" w:rsidP="009A177A">
      <w:r>
        <w:rPr>
          <w:b/>
        </w:rPr>
        <w:t>The Iowa Immunization Coalition and Genesis Medical Center would like to acknowledge Pfizer for grants in support of this conference.</w:t>
      </w:r>
      <w:r w:rsidR="000D7981" w:rsidRPr="000D7981">
        <w:t xml:space="preserve"> </w:t>
      </w:r>
    </w:p>
    <w:p w:rsidR="00104F55" w:rsidRDefault="009A177A" w:rsidP="009A177A">
      <w:r>
        <w:t xml:space="preserve">      </w:t>
      </w:r>
      <w:r w:rsidR="00104F55">
        <w:rPr>
          <w:noProof/>
        </w:rPr>
        <w:drawing>
          <wp:inline distT="0" distB="0" distL="0" distR="0">
            <wp:extent cx="914400" cy="667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269" cy="686945"/>
                    </a:xfrm>
                    <a:prstGeom prst="rect">
                      <a:avLst/>
                    </a:prstGeom>
                  </pic:spPr>
                </pic:pic>
              </a:graphicData>
            </a:graphic>
          </wp:inline>
        </w:drawing>
      </w:r>
      <w:r w:rsidR="00104F55">
        <w:t xml:space="preserve">        </w:t>
      </w:r>
      <w:r>
        <w:t xml:space="preserve">      </w:t>
      </w:r>
      <w:r w:rsidR="00656939">
        <w:t xml:space="preserve">                   </w:t>
      </w:r>
      <w:r w:rsidR="00104F55">
        <w:t xml:space="preserve">    </w:t>
      </w:r>
      <w:r w:rsidR="00104F55">
        <w:rPr>
          <w:noProof/>
        </w:rPr>
        <w:drawing>
          <wp:inline distT="0" distB="0" distL="0" distR="0">
            <wp:extent cx="1438275" cy="378231"/>
            <wp:effectExtent l="0" t="0" r="0" b="3175"/>
            <wp:docPr id="3" name="Picture 3" descr="Genesi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sis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975" cy="406553"/>
                    </a:xfrm>
                    <a:prstGeom prst="rect">
                      <a:avLst/>
                    </a:prstGeom>
                    <a:noFill/>
                    <a:ln>
                      <a:noFill/>
                    </a:ln>
                  </pic:spPr>
                </pic:pic>
              </a:graphicData>
            </a:graphic>
          </wp:inline>
        </w:drawing>
      </w:r>
      <w:r>
        <w:t xml:space="preserve">       </w:t>
      </w:r>
      <w:r w:rsidR="00656939">
        <w:t xml:space="preserve">                  </w:t>
      </w:r>
      <w:r>
        <w:t xml:space="preserve">         </w:t>
      </w:r>
      <w:r w:rsidRPr="009A177A">
        <w:rPr>
          <w:noProof/>
        </w:rPr>
        <w:drawing>
          <wp:inline distT="0" distB="0" distL="0" distR="0">
            <wp:extent cx="1485900" cy="630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710" cy="645629"/>
                    </a:xfrm>
                    <a:prstGeom prst="rect">
                      <a:avLst/>
                    </a:prstGeom>
                    <a:noFill/>
                    <a:ln>
                      <a:noFill/>
                    </a:ln>
                  </pic:spPr>
                </pic:pic>
              </a:graphicData>
            </a:graphic>
          </wp:inline>
        </w:drawing>
      </w:r>
      <w:r>
        <w:t xml:space="preserve">  </w:t>
      </w:r>
    </w:p>
    <w:p w:rsidR="00E266E6" w:rsidRDefault="00E266E6" w:rsidP="009A177A"/>
    <w:p w:rsidR="00E266E6" w:rsidRPr="00820862" w:rsidRDefault="00E266E6" w:rsidP="00E266E6">
      <w:pPr>
        <w:jc w:val="center"/>
        <w:rPr>
          <w:rFonts w:ascii="AR JULIAN" w:hAnsi="AR JULIAN"/>
          <w:b/>
          <w:color w:val="00B050"/>
          <w:sz w:val="32"/>
          <w:szCs w:val="32"/>
        </w:rPr>
      </w:pPr>
      <w:r w:rsidRPr="00820862">
        <w:rPr>
          <w:rFonts w:ascii="AR JULIAN" w:hAnsi="AR JULIAN"/>
          <w:b/>
          <w:color w:val="00B050"/>
          <w:sz w:val="32"/>
          <w:szCs w:val="32"/>
        </w:rPr>
        <w:t xml:space="preserve">2016 Iowa Immunization Coalition Conference </w:t>
      </w:r>
    </w:p>
    <w:p w:rsidR="00E266E6" w:rsidRPr="00820862" w:rsidRDefault="00E266E6" w:rsidP="00E266E6">
      <w:pPr>
        <w:jc w:val="center"/>
        <w:rPr>
          <w:rFonts w:ascii="AR JULIAN" w:hAnsi="AR JULIAN"/>
          <w:b/>
          <w:color w:val="00B050"/>
          <w:sz w:val="32"/>
          <w:szCs w:val="32"/>
        </w:rPr>
      </w:pPr>
      <w:r w:rsidRPr="00820862">
        <w:rPr>
          <w:rFonts w:ascii="AR JULIAN" w:hAnsi="AR JULIAN"/>
          <w:b/>
          <w:color w:val="00B050"/>
          <w:sz w:val="32"/>
          <w:szCs w:val="32"/>
        </w:rPr>
        <w:t>Agenda</w:t>
      </w:r>
    </w:p>
    <w:p w:rsidR="00E266E6" w:rsidRPr="003B4FD3" w:rsidRDefault="00E266E6" w:rsidP="00E266E6">
      <w:pPr>
        <w:jc w:val="center"/>
        <w:rPr>
          <w:b/>
          <w:sz w:val="32"/>
          <w:szCs w:val="32"/>
        </w:rPr>
      </w:pPr>
    </w:p>
    <w:tbl>
      <w:tblPr>
        <w:tblStyle w:val="TableGrid"/>
        <w:tblW w:w="0" w:type="auto"/>
        <w:tblInd w:w="535" w:type="dxa"/>
        <w:tblLook w:val="04A0" w:firstRow="1" w:lastRow="0" w:firstColumn="1" w:lastColumn="0" w:noHBand="0" w:noVBand="1"/>
      </w:tblPr>
      <w:tblGrid>
        <w:gridCol w:w="1530"/>
        <w:gridCol w:w="7830"/>
      </w:tblGrid>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8:00am</w:t>
            </w:r>
            <w:r>
              <w:rPr>
                <w:rFonts w:ascii="Arial" w:hAnsi="Arial" w:cs="Arial"/>
                <w:sz w:val="28"/>
                <w:szCs w:val="28"/>
              </w:rPr>
              <w:t>-</w:t>
            </w:r>
            <w:r w:rsidRPr="00820862">
              <w:rPr>
                <w:rFonts w:ascii="Arial" w:hAnsi="Arial" w:cs="Arial"/>
                <w:sz w:val="28"/>
                <w:szCs w:val="28"/>
              </w:rPr>
              <w:t xml:space="preserve"> 8:45am</w:t>
            </w:r>
          </w:p>
        </w:tc>
        <w:tc>
          <w:tcPr>
            <w:tcW w:w="7830" w:type="dxa"/>
          </w:tcPr>
          <w:p w:rsidR="00E266E6" w:rsidRPr="00820862" w:rsidRDefault="00E266E6" w:rsidP="00AE1DF7">
            <w:pPr>
              <w:rPr>
                <w:rFonts w:ascii="Arial" w:hAnsi="Arial" w:cs="Arial"/>
                <w:sz w:val="28"/>
                <w:szCs w:val="28"/>
              </w:rPr>
            </w:pPr>
            <w:r w:rsidRPr="00820862">
              <w:rPr>
                <w:rFonts w:ascii="Arial" w:hAnsi="Arial" w:cs="Arial"/>
                <w:sz w:val="28"/>
                <w:szCs w:val="28"/>
              </w:rPr>
              <w:t>Registration, Breakfast, Exhibits</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8:45am</w:t>
            </w:r>
          </w:p>
        </w:tc>
        <w:tc>
          <w:tcPr>
            <w:tcW w:w="7830" w:type="dxa"/>
          </w:tcPr>
          <w:p w:rsidR="00E266E6" w:rsidRPr="00820862" w:rsidRDefault="00E266E6" w:rsidP="00AE1DF7">
            <w:pPr>
              <w:rPr>
                <w:rFonts w:ascii="Arial" w:hAnsi="Arial" w:cs="Arial"/>
                <w:sz w:val="28"/>
                <w:szCs w:val="28"/>
              </w:rPr>
            </w:pPr>
            <w:r w:rsidRPr="00820862">
              <w:rPr>
                <w:rFonts w:ascii="Arial" w:hAnsi="Arial" w:cs="Arial"/>
                <w:sz w:val="28"/>
                <w:szCs w:val="28"/>
              </w:rPr>
              <w:t xml:space="preserve">Welcome </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8:50am</w:t>
            </w:r>
            <w:r>
              <w:rPr>
                <w:rFonts w:ascii="Arial" w:hAnsi="Arial" w:cs="Arial"/>
                <w:sz w:val="28"/>
                <w:szCs w:val="28"/>
              </w:rPr>
              <w:t>-</w:t>
            </w:r>
            <w:r w:rsidRPr="00820862">
              <w:rPr>
                <w:rFonts w:ascii="Arial" w:hAnsi="Arial" w:cs="Arial"/>
                <w:sz w:val="28"/>
                <w:szCs w:val="28"/>
              </w:rPr>
              <w:t xml:space="preserve"> 9:50am</w:t>
            </w:r>
          </w:p>
        </w:tc>
        <w:tc>
          <w:tcPr>
            <w:tcW w:w="7830" w:type="dxa"/>
          </w:tcPr>
          <w:p w:rsidR="00E266E6" w:rsidRPr="00820862" w:rsidRDefault="00E266E6" w:rsidP="00AE1DF7">
            <w:pPr>
              <w:rPr>
                <w:rFonts w:ascii="Arial" w:hAnsi="Arial" w:cs="Arial"/>
                <w:b/>
                <w:i/>
                <w:sz w:val="28"/>
                <w:szCs w:val="28"/>
              </w:rPr>
            </w:pPr>
            <w:r w:rsidRPr="00820862">
              <w:rPr>
                <w:rFonts w:ascii="Arial" w:hAnsi="Arial" w:cs="Arial"/>
                <w:b/>
                <w:i/>
                <w:sz w:val="28"/>
                <w:szCs w:val="28"/>
              </w:rPr>
              <w:t>Bharat Motwani, MD</w:t>
            </w:r>
          </w:p>
          <w:p w:rsidR="00E266E6" w:rsidRPr="00820862" w:rsidRDefault="00E266E6" w:rsidP="00AE1DF7">
            <w:pPr>
              <w:rPr>
                <w:rFonts w:ascii="Arial" w:hAnsi="Arial" w:cs="Arial"/>
                <w:sz w:val="28"/>
                <w:szCs w:val="28"/>
              </w:rPr>
            </w:pPr>
            <w:r w:rsidRPr="00820862">
              <w:rPr>
                <w:rFonts w:ascii="Arial" w:hAnsi="Arial" w:cs="Arial"/>
                <w:sz w:val="28"/>
                <w:szCs w:val="28"/>
              </w:rPr>
              <w:t xml:space="preserve">Vaccine Preventable Diseases in Iowa </w:t>
            </w:r>
          </w:p>
          <w:p w:rsidR="00E266E6" w:rsidRPr="00820862" w:rsidRDefault="00E266E6" w:rsidP="00AE1DF7">
            <w:pPr>
              <w:rPr>
                <w:rFonts w:ascii="Arial" w:hAnsi="Arial" w:cs="Arial"/>
                <w:sz w:val="28"/>
                <w:szCs w:val="28"/>
              </w:rPr>
            </w:pPr>
            <w:r w:rsidRPr="00820862">
              <w:rPr>
                <w:rFonts w:ascii="Arial" w:hAnsi="Arial" w:cs="Arial"/>
                <w:sz w:val="28"/>
                <w:szCs w:val="28"/>
              </w:rPr>
              <w:t>Genesis Medical Center</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9:50am</w:t>
            </w:r>
            <w:r>
              <w:rPr>
                <w:rFonts w:ascii="Arial" w:hAnsi="Arial" w:cs="Arial"/>
                <w:sz w:val="28"/>
                <w:szCs w:val="28"/>
              </w:rPr>
              <w:t>-</w:t>
            </w:r>
            <w:r w:rsidRPr="00820862">
              <w:rPr>
                <w:rFonts w:ascii="Arial" w:hAnsi="Arial" w:cs="Arial"/>
                <w:sz w:val="28"/>
                <w:szCs w:val="28"/>
              </w:rPr>
              <w:t xml:space="preserve"> 10:05am</w:t>
            </w:r>
          </w:p>
        </w:tc>
        <w:tc>
          <w:tcPr>
            <w:tcW w:w="7830" w:type="dxa"/>
          </w:tcPr>
          <w:p w:rsidR="00E266E6" w:rsidRPr="00820862" w:rsidRDefault="00E266E6" w:rsidP="00AE1DF7">
            <w:pPr>
              <w:rPr>
                <w:rFonts w:ascii="Arial" w:hAnsi="Arial" w:cs="Arial"/>
                <w:sz w:val="28"/>
                <w:szCs w:val="28"/>
              </w:rPr>
            </w:pPr>
            <w:r w:rsidRPr="00820862">
              <w:rPr>
                <w:rFonts w:ascii="Arial" w:hAnsi="Arial" w:cs="Arial"/>
                <w:sz w:val="28"/>
                <w:szCs w:val="28"/>
              </w:rPr>
              <w:t>Break, Exhibits</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10:05am</w:t>
            </w:r>
            <w:r>
              <w:rPr>
                <w:rFonts w:ascii="Arial" w:hAnsi="Arial" w:cs="Arial"/>
                <w:sz w:val="28"/>
                <w:szCs w:val="28"/>
              </w:rPr>
              <w:t xml:space="preserve">- </w:t>
            </w:r>
            <w:r w:rsidRPr="00820862">
              <w:rPr>
                <w:rFonts w:ascii="Arial" w:hAnsi="Arial" w:cs="Arial"/>
                <w:sz w:val="28"/>
                <w:szCs w:val="28"/>
              </w:rPr>
              <w:t>12:30pm</w:t>
            </w:r>
          </w:p>
        </w:tc>
        <w:tc>
          <w:tcPr>
            <w:tcW w:w="7830" w:type="dxa"/>
          </w:tcPr>
          <w:p w:rsidR="00E266E6" w:rsidRDefault="00E266E6" w:rsidP="00AE1DF7">
            <w:pPr>
              <w:rPr>
                <w:rFonts w:ascii="Arial" w:hAnsi="Arial" w:cs="Arial"/>
                <w:sz w:val="28"/>
                <w:szCs w:val="28"/>
              </w:rPr>
            </w:pPr>
            <w:r w:rsidRPr="00820862">
              <w:rPr>
                <w:rFonts w:ascii="Arial" w:hAnsi="Arial" w:cs="Arial"/>
                <w:i/>
                <w:sz w:val="28"/>
                <w:szCs w:val="28"/>
              </w:rPr>
              <w:t>Take A Stand</w:t>
            </w:r>
            <w:r w:rsidRPr="00820862">
              <w:rPr>
                <w:rFonts w:ascii="Arial" w:hAnsi="Arial" w:cs="Arial"/>
                <w:sz w:val="28"/>
                <w:szCs w:val="28"/>
              </w:rPr>
              <w:t>™</w:t>
            </w:r>
          </w:p>
          <w:p w:rsidR="00E266E6" w:rsidRPr="00820862" w:rsidRDefault="00E266E6" w:rsidP="00AE1DF7">
            <w:pPr>
              <w:rPr>
                <w:rFonts w:ascii="Arial" w:hAnsi="Arial" w:cs="Arial"/>
                <w:sz w:val="28"/>
                <w:szCs w:val="28"/>
              </w:rPr>
            </w:pPr>
          </w:p>
          <w:p w:rsidR="00E266E6" w:rsidRDefault="00E266E6" w:rsidP="00AE1DF7">
            <w:pPr>
              <w:rPr>
                <w:rFonts w:ascii="Arial" w:hAnsi="Arial" w:cs="Arial"/>
                <w:sz w:val="28"/>
                <w:szCs w:val="28"/>
              </w:rPr>
            </w:pPr>
            <w:r w:rsidRPr="00820862">
              <w:rPr>
                <w:rFonts w:ascii="Arial" w:hAnsi="Arial" w:cs="Arial"/>
                <w:b/>
                <w:i/>
                <w:sz w:val="28"/>
                <w:szCs w:val="28"/>
              </w:rPr>
              <w:t>William Atkinson MD, MPH</w:t>
            </w:r>
            <w:r w:rsidRPr="00820862">
              <w:rPr>
                <w:rFonts w:ascii="Arial" w:hAnsi="Arial" w:cs="Arial"/>
                <w:sz w:val="28"/>
                <w:szCs w:val="28"/>
              </w:rPr>
              <w:t xml:space="preserve"> </w:t>
            </w:r>
          </w:p>
          <w:p w:rsidR="00E266E6" w:rsidRDefault="00E266E6" w:rsidP="00AE1DF7">
            <w:pPr>
              <w:rPr>
                <w:rFonts w:ascii="Arial" w:hAnsi="Arial" w:cs="Arial"/>
                <w:sz w:val="28"/>
                <w:szCs w:val="28"/>
              </w:rPr>
            </w:pPr>
            <w:r w:rsidRPr="00820862">
              <w:rPr>
                <w:rFonts w:ascii="Arial" w:hAnsi="Arial" w:cs="Arial"/>
                <w:b/>
                <w:i/>
                <w:sz w:val="28"/>
                <w:szCs w:val="28"/>
              </w:rPr>
              <w:t>Litjen Tan MS, PhD,</w:t>
            </w:r>
            <w:r w:rsidRPr="00820862">
              <w:rPr>
                <w:rFonts w:ascii="Arial" w:hAnsi="Arial" w:cs="Arial"/>
                <w:sz w:val="28"/>
                <w:szCs w:val="28"/>
              </w:rPr>
              <w:t xml:space="preserve"> </w:t>
            </w:r>
          </w:p>
          <w:p w:rsidR="00E266E6" w:rsidRPr="00820862" w:rsidRDefault="00E266E6" w:rsidP="00AE1DF7">
            <w:pPr>
              <w:rPr>
                <w:rFonts w:ascii="Arial" w:hAnsi="Arial" w:cs="Arial"/>
                <w:sz w:val="28"/>
                <w:szCs w:val="28"/>
              </w:rPr>
            </w:pPr>
            <w:r w:rsidRPr="00820862">
              <w:rPr>
                <w:rFonts w:ascii="Arial" w:hAnsi="Arial" w:cs="Arial"/>
                <w:sz w:val="28"/>
                <w:szCs w:val="28"/>
              </w:rPr>
              <w:t xml:space="preserve">Immunization Action Coalition </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12:30pm-1:15pm</w:t>
            </w:r>
          </w:p>
        </w:tc>
        <w:tc>
          <w:tcPr>
            <w:tcW w:w="7830" w:type="dxa"/>
          </w:tcPr>
          <w:p w:rsidR="00E266E6" w:rsidRPr="00820862" w:rsidRDefault="00E266E6" w:rsidP="00AE1DF7">
            <w:pPr>
              <w:rPr>
                <w:rFonts w:ascii="Arial" w:hAnsi="Arial" w:cs="Arial"/>
                <w:sz w:val="28"/>
                <w:szCs w:val="28"/>
              </w:rPr>
            </w:pPr>
            <w:r w:rsidRPr="00820862">
              <w:rPr>
                <w:rFonts w:ascii="Arial" w:hAnsi="Arial" w:cs="Arial"/>
                <w:sz w:val="28"/>
                <w:szCs w:val="28"/>
              </w:rPr>
              <w:t>Lunch, Networking, Exhibits</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1:15pm-2:15pm</w:t>
            </w:r>
          </w:p>
        </w:tc>
        <w:tc>
          <w:tcPr>
            <w:tcW w:w="7830" w:type="dxa"/>
          </w:tcPr>
          <w:p w:rsidR="00E266E6" w:rsidRDefault="00E266E6" w:rsidP="00AE1DF7">
            <w:pPr>
              <w:rPr>
                <w:rFonts w:ascii="Arial" w:hAnsi="Arial" w:cs="Arial"/>
                <w:sz w:val="28"/>
                <w:szCs w:val="28"/>
              </w:rPr>
            </w:pPr>
            <w:r w:rsidRPr="00820862">
              <w:rPr>
                <w:rFonts w:ascii="Arial" w:hAnsi="Arial" w:cs="Arial"/>
                <w:sz w:val="28"/>
                <w:szCs w:val="28"/>
              </w:rPr>
              <w:t>State of the State</w:t>
            </w:r>
          </w:p>
          <w:p w:rsidR="00E266E6" w:rsidRPr="00820862" w:rsidRDefault="00E266E6" w:rsidP="00AE1DF7">
            <w:pPr>
              <w:rPr>
                <w:rFonts w:ascii="Arial" w:hAnsi="Arial" w:cs="Arial"/>
                <w:sz w:val="28"/>
                <w:szCs w:val="28"/>
              </w:rPr>
            </w:pPr>
          </w:p>
          <w:p w:rsidR="00E266E6" w:rsidRPr="00820862" w:rsidRDefault="00E266E6" w:rsidP="00AE1DF7">
            <w:pPr>
              <w:rPr>
                <w:rFonts w:ascii="Arial" w:hAnsi="Arial" w:cs="Arial"/>
                <w:sz w:val="28"/>
                <w:szCs w:val="28"/>
              </w:rPr>
            </w:pPr>
            <w:r w:rsidRPr="00820862">
              <w:rPr>
                <w:rFonts w:ascii="Arial" w:hAnsi="Arial" w:cs="Arial"/>
                <w:b/>
                <w:i/>
                <w:sz w:val="28"/>
                <w:szCs w:val="28"/>
              </w:rPr>
              <w:t>Don Callaghan,</w:t>
            </w:r>
            <w:r w:rsidRPr="00820862">
              <w:rPr>
                <w:rFonts w:ascii="Arial" w:hAnsi="Arial" w:cs="Arial"/>
                <w:sz w:val="28"/>
                <w:szCs w:val="28"/>
              </w:rPr>
              <w:t xml:space="preserve"> Bureau Chief</w:t>
            </w:r>
          </w:p>
          <w:p w:rsidR="00E266E6" w:rsidRPr="00820862" w:rsidRDefault="00E266E6" w:rsidP="00AE1DF7">
            <w:pPr>
              <w:rPr>
                <w:rFonts w:ascii="Arial" w:hAnsi="Arial" w:cs="Arial"/>
                <w:b/>
                <w:i/>
                <w:sz w:val="28"/>
                <w:szCs w:val="28"/>
              </w:rPr>
            </w:pPr>
            <w:r w:rsidRPr="00820862">
              <w:rPr>
                <w:rFonts w:ascii="Arial" w:hAnsi="Arial" w:cs="Arial"/>
                <w:b/>
                <w:i/>
                <w:sz w:val="28"/>
                <w:szCs w:val="28"/>
              </w:rPr>
              <w:t xml:space="preserve">Bethany Kintigh, BSN, RN </w:t>
            </w:r>
          </w:p>
          <w:p w:rsidR="00E266E6" w:rsidRPr="00820862" w:rsidRDefault="00E266E6" w:rsidP="00AE1DF7">
            <w:pPr>
              <w:rPr>
                <w:rFonts w:ascii="Arial" w:hAnsi="Arial" w:cs="Arial"/>
                <w:sz w:val="28"/>
                <w:szCs w:val="28"/>
              </w:rPr>
            </w:pPr>
            <w:r w:rsidRPr="00820862">
              <w:rPr>
                <w:rFonts w:ascii="Arial" w:hAnsi="Arial" w:cs="Arial"/>
                <w:sz w:val="28"/>
                <w:szCs w:val="28"/>
              </w:rPr>
              <w:t>Iowa Department of Public Health, Bureau of Immunizations</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2:15</w:t>
            </w:r>
            <w:r>
              <w:rPr>
                <w:rFonts w:ascii="Arial" w:hAnsi="Arial" w:cs="Arial"/>
                <w:sz w:val="28"/>
                <w:szCs w:val="28"/>
              </w:rPr>
              <w:t>pm-</w:t>
            </w:r>
            <w:r w:rsidRPr="00820862">
              <w:rPr>
                <w:rFonts w:ascii="Arial" w:hAnsi="Arial" w:cs="Arial"/>
                <w:sz w:val="28"/>
                <w:szCs w:val="28"/>
              </w:rPr>
              <w:t xml:space="preserve"> 3:15pm</w:t>
            </w:r>
          </w:p>
        </w:tc>
        <w:tc>
          <w:tcPr>
            <w:tcW w:w="7830" w:type="dxa"/>
          </w:tcPr>
          <w:p w:rsidR="00E266E6" w:rsidRDefault="00E266E6" w:rsidP="00AE1DF7">
            <w:pPr>
              <w:rPr>
                <w:rFonts w:ascii="Arial" w:hAnsi="Arial" w:cs="Arial"/>
                <w:sz w:val="28"/>
                <w:szCs w:val="28"/>
              </w:rPr>
            </w:pPr>
            <w:r w:rsidRPr="00820862">
              <w:rPr>
                <w:rFonts w:ascii="Arial" w:hAnsi="Arial" w:cs="Arial"/>
                <w:sz w:val="28"/>
                <w:szCs w:val="28"/>
              </w:rPr>
              <w:t xml:space="preserve">Mumps at University of Iowa </w:t>
            </w:r>
          </w:p>
          <w:p w:rsidR="00E266E6" w:rsidRPr="00820862" w:rsidRDefault="00E266E6" w:rsidP="00AE1DF7">
            <w:pPr>
              <w:rPr>
                <w:rFonts w:ascii="Arial" w:hAnsi="Arial" w:cs="Arial"/>
                <w:sz w:val="28"/>
                <w:szCs w:val="28"/>
              </w:rPr>
            </w:pPr>
          </w:p>
          <w:p w:rsidR="00E266E6" w:rsidRPr="00820862" w:rsidRDefault="00E266E6" w:rsidP="00AE1DF7">
            <w:pPr>
              <w:rPr>
                <w:rFonts w:ascii="Arial" w:hAnsi="Arial" w:cs="Arial"/>
                <w:sz w:val="28"/>
                <w:szCs w:val="28"/>
              </w:rPr>
            </w:pPr>
            <w:r w:rsidRPr="00820862">
              <w:rPr>
                <w:rFonts w:ascii="Arial" w:hAnsi="Arial" w:cs="Arial"/>
                <w:b/>
                <w:i/>
                <w:sz w:val="28"/>
                <w:szCs w:val="28"/>
              </w:rPr>
              <w:t>Lisa James BSN, RN</w:t>
            </w:r>
            <w:r w:rsidRPr="00820862">
              <w:rPr>
                <w:rFonts w:ascii="Arial" w:hAnsi="Arial" w:cs="Arial"/>
                <w:sz w:val="28"/>
                <w:szCs w:val="28"/>
              </w:rPr>
              <w:t xml:space="preserve"> Associate Director for Clinical Outreach, Student Health Center, University of Iowa </w:t>
            </w:r>
          </w:p>
          <w:p w:rsidR="00E266E6" w:rsidRPr="00820862" w:rsidRDefault="00E266E6" w:rsidP="00AE1DF7">
            <w:pPr>
              <w:rPr>
                <w:rFonts w:ascii="Arial" w:hAnsi="Arial" w:cs="Arial"/>
                <w:sz w:val="28"/>
                <w:szCs w:val="28"/>
              </w:rPr>
            </w:pPr>
          </w:p>
          <w:p w:rsidR="00E266E6" w:rsidRPr="00820862" w:rsidRDefault="00E266E6" w:rsidP="00AE1DF7">
            <w:pPr>
              <w:rPr>
                <w:rFonts w:ascii="Arial" w:hAnsi="Arial" w:cs="Arial"/>
                <w:sz w:val="28"/>
                <w:szCs w:val="28"/>
              </w:rPr>
            </w:pPr>
            <w:r w:rsidRPr="00820862">
              <w:rPr>
                <w:rFonts w:ascii="Arial" w:hAnsi="Arial" w:cs="Arial"/>
                <w:b/>
                <w:i/>
                <w:sz w:val="28"/>
                <w:szCs w:val="28"/>
              </w:rPr>
              <w:t>Tricia Kitzmann, MPH</w:t>
            </w:r>
            <w:r w:rsidRPr="00820862">
              <w:rPr>
                <w:rFonts w:ascii="Arial" w:hAnsi="Arial" w:cs="Arial"/>
                <w:sz w:val="28"/>
                <w:szCs w:val="28"/>
              </w:rPr>
              <w:t>, Deputy Director,</w:t>
            </w:r>
          </w:p>
          <w:p w:rsidR="00E266E6" w:rsidRPr="00820862" w:rsidRDefault="00E266E6" w:rsidP="00AE1DF7">
            <w:pPr>
              <w:rPr>
                <w:rFonts w:ascii="Arial" w:hAnsi="Arial" w:cs="Arial"/>
                <w:sz w:val="28"/>
                <w:szCs w:val="28"/>
              </w:rPr>
            </w:pPr>
            <w:r w:rsidRPr="00820862">
              <w:rPr>
                <w:rFonts w:ascii="Arial" w:hAnsi="Arial" w:cs="Arial"/>
                <w:sz w:val="28"/>
                <w:szCs w:val="28"/>
              </w:rPr>
              <w:t>Johnson County Public Health</w:t>
            </w:r>
          </w:p>
        </w:tc>
      </w:tr>
      <w:tr w:rsidR="00E266E6" w:rsidRPr="00820862" w:rsidTr="00E266E6">
        <w:tc>
          <w:tcPr>
            <w:tcW w:w="1530" w:type="dxa"/>
          </w:tcPr>
          <w:p w:rsidR="00E266E6" w:rsidRPr="00820862" w:rsidRDefault="00E266E6" w:rsidP="00AE1DF7">
            <w:pPr>
              <w:rPr>
                <w:rFonts w:ascii="Arial" w:hAnsi="Arial" w:cs="Arial"/>
                <w:sz w:val="28"/>
                <w:szCs w:val="28"/>
              </w:rPr>
            </w:pPr>
            <w:r w:rsidRPr="00820862">
              <w:rPr>
                <w:rFonts w:ascii="Arial" w:hAnsi="Arial" w:cs="Arial"/>
                <w:sz w:val="28"/>
                <w:szCs w:val="28"/>
              </w:rPr>
              <w:t>3:15pm</w:t>
            </w:r>
          </w:p>
        </w:tc>
        <w:tc>
          <w:tcPr>
            <w:tcW w:w="7830" w:type="dxa"/>
          </w:tcPr>
          <w:p w:rsidR="00E266E6" w:rsidRPr="00820862" w:rsidRDefault="00E266E6" w:rsidP="00AE1DF7">
            <w:pPr>
              <w:rPr>
                <w:rFonts w:ascii="Arial" w:hAnsi="Arial" w:cs="Arial"/>
                <w:sz w:val="28"/>
                <w:szCs w:val="28"/>
              </w:rPr>
            </w:pPr>
            <w:r w:rsidRPr="00820862">
              <w:rPr>
                <w:rFonts w:ascii="Arial" w:hAnsi="Arial" w:cs="Arial"/>
                <w:sz w:val="28"/>
                <w:szCs w:val="28"/>
              </w:rPr>
              <w:t>Adjourn</w:t>
            </w:r>
          </w:p>
        </w:tc>
      </w:tr>
    </w:tbl>
    <w:p w:rsidR="009B6A3E" w:rsidRDefault="009B6A3E" w:rsidP="009B6A3E">
      <w:pPr>
        <w:pStyle w:val="Default"/>
      </w:pPr>
    </w:p>
    <w:p w:rsidR="009B6A3E" w:rsidRPr="00A130C3" w:rsidRDefault="00A130C3" w:rsidP="009B6A3E">
      <w:pPr>
        <w:pStyle w:val="Default"/>
        <w:rPr>
          <w:rFonts w:asciiTheme="minorHAnsi" w:hAnsiTheme="minorHAnsi"/>
          <w:b/>
          <w:sz w:val="22"/>
          <w:szCs w:val="22"/>
        </w:rPr>
      </w:pPr>
      <w:r w:rsidRPr="00A130C3">
        <w:rPr>
          <w:rFonts w:asciiTheme="minorHAnsi" w:hAnsiTheme="minorHAnsi"/>
          <w:b/>
          <w:sz w:val="22"/>
          <w:szCs w:val="22"/>
        </w:rPr>
        <w:t>Disclosures</w:t>
      </w:r>
    </w:p>
    <w:p w:rsidR="00A130C3" w:rsidRDefault="00A130C3" w:rsidP="009B6A3E">
      <w:pPr>
        <w:pStyle w:val="Default"/>
      </w:pPr>
    </w:p>
    <w:p w:rsidR="00A130C3" w:rsidRPr="00A130C3" w:rsidRDefault="00BD67B2" w:rsidP="009B6A3E">
      <w:pPr>
        <w:pStyle w:val="Default"/>
        <w:rPr>
          <w:rFonts w:asciiTheme="minorHAnsi" w:hAnsiTheme="minorHAnsi"/>
          <w:sz w:val="22"/>
          <w:szCs w:val="22"/>
        </w:rPr>
      </w:pPr>
      <w:r>
        <w:rPr>
          <w:rFonts w:asciiTheme="minorHAnsi" w:hAnsiTheme="minorHAnsi"/>
          <w:sz w:val="22"/>
          <w:szCs w:val="22"/>
        </w:rPr>
        <w:t>The speakers have disclosed that they do not</w:t>
      </w:r>
      <w:r w:rsidR="00A130C3">
        <w:rPr>
          <w:rFonts w:asciiTheme="minorHAnsi" w:hAnsiTheme="minorHAnsi"/>
          <w:sz w:val="22"/>
          <w:szCs w:val="22"/>
        </w:rPr>
        <w:t xml:space="preserve"> have a financial relationship with manufacturers of vaccines or any other products included in this conference. </w:t>
      </w:r>
    </w:p>
    <w:p w:rsidR="00A130C3" w:rsidRDefault="00A130C3" w:rsidP="009B6A3E">
      <w:pPr>
        <w:pStyle w:val="Default"/>
      </w:pPr>
    </w:p>
    <w:p w:rsidR="009B6A3E" w:rsidRDefault="009B6A3E" w:rsidP="009B6A3E">
      <w:pPr>
        <w:pStyle w:val="Default"/>
        <w:rPr>
          <w:rFonts w:asciiTheme="minorHAnsi" w:hAnsiTheme="minorHAnsi"/>
          <w:b/>
          <w:bCs/>
          <w:sz w:val="22"/>
          <w:szCs w:val="22"/>
        </w:rPr>
      </w:pPr>
      <w:r w:rsidRPr="009B6A3E">
        <w:rPr>
          <w:rFonts w:asciiTheme="minorHAnsi" w:hAnsiTheme="minorHAnsi"/>
          <w:b/>
          <w:bCs/>
          <w:sz w:val="22"/>
          <w:szCs w:val="22"/>
        </w:rPr>
        <w:t xml:space="preserve">Accreditation/CME, CEU </w:t>
      </w:r>
    </w:p>
    <w:p w:rsidR="009B6A3E" w:rsidRPr="009B6A3E" w:rsidRDefault="009B6A3E" w:rsidP="009B6A3E">
      <w:pPr>
        <w:pStyle w:val="Default"/>
        <w:rPr>
          <w:rFonts w:asciiTheme="minorHAnsi" w:hAnsiTheme="minorHAnsi"/>
          <w:sz w:val="22"/>
          <w:szCs w:val="22"/>
        </w:rPr>
      </w:pPr>
    </w:p>
    <w:p w:rsidR="009B6A3E" w:rsidRPr="009B6A3E" w:rsidRDefault="009B6A3E" w:rsidP="009B6A3E">
      <w:pPr>
        <w:pStyle w:val="Default"/>
        <w:rPr>
          <w:rFonts w:asciiTheme="minorHAnsi" w:hAnsiTheme="minorHAnsi"/>
          <w:sz w:val="22"/>
          <w:szCs w:val="22"/>
        </w:rPr>
      </w:pPr>
      <w:r w:rsidRPr="009B6A3E">
        <w:rPr>
          <w:rFonts w:asciiTheme="minorHAnsi" w:hAnsiTheme="minorHAnsi"/>
          <w:sz w:val="22"/>
          <w:szCs w:val="22"/>
        </w:rPr>
        <w:t xml:space="preserve">This activity has been planned and implemented in accordance with the Essential Areas and Policies of the Iowa Medical Society </w:t>
      </w:r>
      <w:r w:rsidR="00F54D93">
        <w:rPr>
          <w:rFonts w:asciiTheme="minorHAnsi" w:hAnsiTheme="minorHAnsi"/>
          <w:sz w:val="22"/>
          <w:szCs w:val="22"/>
        </w:rPr>
        <w:t>(IMS) through the joint sponsor</w:t>
      </w:r>
      <w:r w:rsidRPr="009B6A3E">
        <w:rPr>
          <w:rFonts w:asciiTheme="minorHAnsi" w:hAnsiTheme="minorHAnsi"/>
          <w:sz w:val="22"/>
          <w:szCs w:val="22"/>
        </w:rPr>
        <w:t xml:space="preserve">ship of Genesis Medical Center and the </w:t>
      </w:r>
      <w:r w:rsidR="00F54D93">
        <w:rPr>
          <w:rFonts w:asciiTheme="minorHAnsi" w:hAnsiTheme="minorHAnsi"/>
          <w:sz w:val="22"/>
          <w:szCs w:val="22"/>
        </w:rPr>
        <w:t>Iowa Immunization Coalition</w:t>
      </w:r>
      <w:r w:rsidRPr="009B6A3E">
        <w:rPr>
          <w:rFonts w:asciiTheme="minorHAnsi" w:hAnsiTheme="minorHAnsi"/>
          <w:sz w:val="22"/>
          <w:szCs w:val="22"/>
        </w:rPr>
        <w:t xml:space="preserve">. Genesis Medical Center is accredited by the IMS to provide continuing medical education for physicians. </w:t>
      </w:r>
    </w:p>
    <w:p w:rsidR="009B6A3E" w:rsidRPr="009B6A3E" w:rsidRDefault="009B6A3E" w:rsidP="009B6A3E">
      <w:pPr>
        <w:pStyle w:val="Default"/>
        <w:rPr>
          <w:rFonts w:asciiTheme="minorHAnsi" w:hAnsiTheme="minorHAnsi"/>
          <w:sz w:val="22"/>
          <w:szCs w:val="22"/>
        </w:rPr>
      </w:pPr>
      <w:r w:rsidRPr="009B6A3E">
        <w:rPr>
          <w:rFonts w:asciiTheme="minorHAnsi" w:hAnsiTheme="minorHAnsi"/>
          <w:sz w:val="22"/>
          <w:szCs w:val="22"/>
        </w:rPr>
        <w:lastRenderedPageBreak/>
        <w:t xml:space="preserve">Genesis Medical Center designates this </w:t>
      </w:r>
      <w:proofErr w:type="gramStart"/>
      <w:r w:rsidRPr="009B6A3E">
        <w:rPr>
          <w:rFonts w:asciiTheme="minorHAnsi" w:hAnsiTheme="minorHAnsi"/>
          <w:sz w:val="22"/>
          <w:szCs w:val="22"/>
        </w:rPr>
        <w:t>Live</w:t>
      </w:r>
      <w:proofErr w:type="gramEnd"/>
      <w:r w:rsidRPr="009B6A3E">
        <w:rPr>
          <w:rFonts w:asciiTheme="minorHAnsi" w:hAnsiTheme="minorHAnsi"/>
          <w:sz w:val="22"/>
          <w:szCs w:val="22"/>
        </w:rPr>
        <w:t xml:space="preserve"> activity for a maximum of </w:t>
      </w:r>
      <w:r w:rsidR="00CE6AF8">
        <w:rPr>
          <w:rFonts w:ascii="Perpetua" w:hAnsi="Perpetua"/>
          <w:sz w:val="20"/>
          <w:szCs w:val="20"/>
        </w:rPr>
        <w:t>5.5</w:t>
      </w:r>
      <w:r w:rsidR="00CE6AF8" w:rsidRPr="004172D0">
        <w:rPr>
          <w:rFonts w:ascii="Perpetua" w:hAnsi="Perpetua"/>
          <w:sz w:val="20"/>
          <w:szCs w:val="20"/>
        </w:rPr>
        <w:t xml:space="preserve"> </w:t>
      </w:r>
      <w:r w:rsidR="00CE6AF8" w:rsidRPr="0010392A">
        <w:rPr>
          <w:rFonts w:ascii="Perpetua" w:hAnsi="Perpetua"/>
          <w:i/>
          <w:sz w:val="20"/>
          <w:szCs w:val="20"/>
        </w:rPr>
        <w:t>AMA PRA Category 1</w:t>
      </w:r>
      <w:r w:rsidR="00CE6AF8" w:rsidRPr="004172D0">
        <w:rPr>
          <w:rFonts w:cs="Arial"/>
          <w:bCs/>
          <w:i/>
          <w:iCs/>
          <w:sz w:val="20"/>
          <w:szCs w:val="20"/>
        </w:rPr>
        <w:t xml:space="preserve"> Credit</w:t>
      </w:r>
      <w:r w:rsidR="00CE6AF8">
        <w:rPr>
          <w:rFonts w:cs="Arial"/>
          <w:bCs/>
          <w:i/>
          <w:iCs/>
          <w:sz w:val="20"/>
          <w:szCs w:val="20"/>
        </w:rPr>
        <w:t>s</w:t>
      </w:r>
      <w:r w:rsidR="00CE6AF8" w:rsidRPr="004172D0">
        <w:rPr>
          <w:rFonts w:cs="Arial"/>
          <w:bCs/>
          <w:i/>
          <w:iCs/>
          <w:sz w:val="20"/>
          <w:szCs w:val="20"/>
          <w:vertAlign w:val="superscript"/>
        </w:rPr>
        <w:t>TM</w:t>
      </w:r>
      <w:r w:rsidR="00CE6AF8" w:rsidRPr="004172D0">
        <w:rPr>
          <w:rFonts w:ascii="Perpetua" w:hAnsi="Perpetua"/>
          <w:sz w:val="20"/>
          <w:szCs w:val="20"/>
        </w:rPr>
        <w:t xml:space="preserve">.  </w:t>
      </w:r>
      <w:r w:rsidRPr="009B6A3E">
        <w:rPr>
          <w:rFonts w:asciiTheme="minorHAnsi" w:hAnsiTheme="minorHAnsi"/>
          <w:sz w:val="22"/>
          <w:szCs w:val="22"/>
        </w:rPr>
        <w:t xml:space="preserve">Physicians should claim only credits commensurate with the extent of their participation in the activity. </w:t>
      </w:r>
    </w:p>
    <w:p w:rsidR="00DA02BE" w:rsidRDefault="0010392A" w:rsidP="009B6A3E">
      <w:pPr>
        <w:pStyle w:val="Default"/>
        <w:rPr>
          <w:rFonts w:asciiTheme="minorHAnsi" w:hAnsiTheme="minorHAnsi"/>
          <w:sz w:val="22"/>
          <w:szCs w:val="22"/>
        </w:rPr>
      </w:pPr>
      <w:r>
        <w:rPr>
          <w:rFonts w:asciiTheme="minorHAnsi" w:hAnsiTheme="minorHAnsi"/>
          <w:sz w:val="22"/>
          <w:szCs w:val="22"/>
        </w:rPr>
        <w:t>CEU IA</w:t>
      </w:r>
      <w:r w:rsidR="009B6A3E" w:rsidRPr="009B6A3E">
        <w:rPr>
          <w:rFonts w:asciiTheme="minorHAnsi" w:hAnsiTheme="minorHAnsi"/>
          <w:sz w:val="22"/>
          <w:szCs w:val="22"/>
        </w:rPr>
        <w:t xml:space="preserve">: </w:t>
      </w:r>
      <w:r>
        <w:rPr>
          <w:rFonts w:asciiTheme="minorHAnsi" w:hAnsiTheme="minorHAnsi"/>
          <w:sz w:val="22"/>
          <w:szCs w:val="22"/>
        </w:rPr>
        <w:t xml:space="preserve"> 6.</w:t>
      </w:r>
      <w:r w:rsidR="009F1184">
        <w:rPr>
          <w:rFonts w:asciiTheme="minorHAnsi" w:hAnsiTheme="minorHAnsi"/>
          <w:sz w:val="22"/>
          <w:szCs w:val="22"/>
        </w:rPr>
        <w:t>5</w:t>
      </w:r>
      <w:r>
        <w:rPr>
          <w:rFonts w:asciiTheme="minorHAnsi" w:hAnsiTheme="minorHAnsi"/>
          <w:sz w:val="22"/>
          <w:szCs w:val="22"/>
        </w:rPr>
        <w:t xml:space="preserve"> </w:t>
      </w:r>
      <w:r w:rsidR="009B6A3E" w:rsidRPr="009B6A3E">
        <w:rPr>
          <w:rFonts w:asciiTheme="minorHAnsi" w:hAnsiTheme="minorHAnsi"/>
          <w:sz w:val="22"/>
          <w:szCs w:val="22"/>
        </w:rPr>
        <w:t xml:space="preserve">contact hours </w:t>
      </w:r>
      <w:r>
        <w:rPr>
          <w:rFonts w:asciiTheme="minorHAnsi" w:hAnsiTheme="minorHAnsi"/>
          <w:sz w:val="22"/>
          <w:szCs w:val="22"/>
        </w:rPr>
        <w:t xml:space="preserve">will be </w:t>
      </w:r>
      <w:r w:rsidR="009B6A3E" w:rsidRPr="009B6A3E">
        <w:rPr>
          <w:rFonts w:asciiTheme="minorHAnsi" w:hAnsiTheme="minorHAnsi"/>
          <w:sz w:val="22"/>
          <w:szCs w:val="22"/>
        </w:rPr>
        <w:t>awarded by Iowa Board of Nursing Provider #59, Genesis Medical Ce</w:t>
      </w:r>
      <w:r w:rsidR="009B6A3E">
        <w:rPr>
          <w:rFonts w:asciiTheme="minorHAnsi" w:hAnsiTheme="minorHAnsi"/>
          <w:sz w:val="22"/>
          <w:szCs w:val="22"/>
        </w:rPr>
        <w:t xml:space="preserve">nter, </w:t>
      </w:r>
      <w:proofErr w:type="gramStart"/>
      <w:r w:rsidR="009B6A3E">
        <w:rPr>
          <w:rFonts w:asciiTheme="minorHAnsi" w:hAnsiTheme="minorHAnsi"/>
          <w:sz w:val="22"/>
          <w:szCs w:val="22"/>
        </w:rPr>
        <w:t>Davenport</w:t>
      </w:r>
      <w:proofErr w:type="gramEnd"/>
      <w:r w:rsidR="009B6A3E">
        <w:rPr>
          <w:rFonts w:asciiTheme="minorHAnsi" w:hAnsiTheme="minorHAnsi"/>
          <w:sz w:val="22"/>
          <w:szCs w:val="22"/>
        </w:rPr>
        <w:t>, Iowa.</w:t>
      </w:r>
    </w:p>
    <w:p w:rsidR="00DA02BE" w:rsidRPr="009B6A3E" w:rsidRDefault="0010392A" w:rsidP="009B6A3E">
      <w:pPr>
        <w:pStyle w:val="Default"/>
        <w:rPr>
          <w:rFonts w:asciiTheme="minorHAnsi" w:hAnsiTheme="minorHAnsi"/>
          <w:sz w:val="22"/>
          <w:szCs w:val="22"/>
        </w:rPr>
      </w:pPr>
      <w:r>
        <w:rPr>
          <w:rFonts w:asciiTheme="minorHAnsi" w:hAnsiTheme="minorHAnsi"/>
          <w:sz w:val="22"/>
          <w:szCs w:val="22"/>
        </w:rPr>
        <w:t>IL Nursing:  May use the IA CEU certificate for license renewal.  Because this program has been approved by the Iowa Medical Society for CME credit, it may be used for 5.5 contact hours toward only recertification requirements for ANCC continuing education renewal.</w:t>
      </w:r>
    </w:p>
    <w:p w:rsidR="009B6A3E" w:rsidRPr="009B6A3E" w:rsidRDefault="009B6A3E" w:rsidP="009B6A3E">
      <w:pPr>
        <w:pStyle w:val="Default"/>
        <w:rPr>
          <w:rFonts w:asciiTheme="minorHAnsi" w:hAnsiTheme="minorHAnsi"/>
          <w:sz w:val="22"/>
          <w:szCs w:val="22"/>
        </w:rPr>
      </w:pPr>
      <w:r w:rsidRPr="009B6A3E">
        <w:rPr>
          <w:rFonts w:asciiTheme="minorHAnsi" w:hAnsiTheme="minorHAnsi"/>
          <w:sz w:val="22"/>
          <w:szCs w:val="22"/>
        </w:rPr>
        <w:t xml:space="preserve">All others: </w:t>
      </w:r>
      <w:r w:rsidR="00BD67B2">
        <w:rPr>
          <w:rFonts w:asciiTheme="minorHAnsi" w:hAnsiTheme="minorHAnsi"/>
          <w:sz w:val="22"/>
          <w:szCs w:val="22"/>
        </w:rPr>
        <w:t>May</w:t>
      </w:r>
      <w:r w:rsidRPr="009B6A3E">
        <w:rPr>
          <w:rFonts w:asciiTheme="minorHAnsi" w:hAnsiTheme="minorHAnsi"/>
          <w:sz w:val="22"/>
          <w:szCs w:val="22"/>
        </w:rPr>
        <w:t xml:space="preserve"> be eligible for </w:t>
      </w:r>
      <w:r w:rsidR="00BD67B2">
        <w:rPr>
          <w:rFonts w:asciiTheme="minorHAnsi" w:hAnsiTheme="minorHAnsi"/>
          <w:sz w:val="22"/>
          <w:szCs w:val="22"/>
        </w:rPr>
        <w:t>6.</w:t>
      </w:r>
      <w:r w:rsidR="009F1184">
        <w:rPr>
          <w:rFonts w:asciiTheme="minorHAnsi" w:hAnsiTheme="minorHAnsi"/>
          <w:sz w:val="22"/>
          <w:szCs w:val="22"/>
        </w:rPr>
        <w:t>5</w:t>
      </w:r>
      <w:r w:rsidR="00BD67B2">
        <w:rPr>
          <w:rFonts w:asciiTheme="minorHAnsi" w:hAnsiTheme="minorHAnsi"/>
          <w:sz w:val="22"/>
          <w:szCs w:val="22"/>
        </w:rPr>
        <w:t xml:space="preserve"> contact hours of continuing education.  Consult your governing rules to determine if appropriate subject matter criteria will apply to credit hours.</w:t>
      </w:r>
      <w:r w:rsidRPr="009B6A3E">
        <w:rPr>
          <w:rFonts w:asciiTheme="minorHAnsi" w:hAnsiTheme="minorHAnsi"/>
          <w:sz w:val="22"/>
          <w:szCs w:val="22"/>
        </w:rPr>
        <w:t xml:space="preserve"> </w:t>
      </w:r>
    </w:p>
    <w:p w:rsidR="009B6A3E" w:rsidRDefault="009B6A3E" w:rsidP="009B6A3E">
      <w:pPr>
        <w:pStyle w:val="Default"/>
      </w:pPr>
    </w:p>
    <w:p w:rsidR="009B6A3E" w:rsidRPr="009B6A3E" w:rsidRDefault="009B6A3E" w:rsidP="009B6A3E">
      <w:pPr>
        <w:pStyle w:val="Default"/>
        <w:rPr>
          <w:rFonts w:asciiTheme="minorHAnsi" w:hAnsiTheme="minorHAnsi"/>
          <w:b/>
          <w:bCs/>
          <w:sz w:val="22"/>
          <w:szCs w:val="22"/>
        </w:rPr>
      </w:pPr>
      <w:r w:rsidRPr="009B6A3E">
        <w:rPr>
          <w:rFonts w:asciiTheme="minorHAnsi" w:hAnsiTheme="minorHAnsi"/>
          <w:b/>
          <w:bCs/>
          <w:sz w:val="22"/>
          <w:szCs w:val="22"/>
        </w:rPr>
        <w:t>Parking</w:t>
      </w:r>
    </w:p>
    <w:p w:rsidR="009B6A3E" w:rsidRPr="009B6A3E" w:rsidRDefault="009B6A3E" w:rsidP="009B6A3E">
      <w:pPr>
        <w:pStyle w:val="Default"/>
        <w:rPr>
          <w:rFonts w:asciiTheme="minorHAnsi" w:hAnsiTheme="minorHAnsi"/>
          <w:sz w:val="22"/>
          <w:szCs w:val="22"/>
        </w:rPr>
      </w:pPr>
    </w:p>
    <w:p w:rsidR="009B6A3E" w:rsidRPr="009B6A3E" w:rsidRDefault="009B6A3E" w:rsidP="009B6A3E">
      <w:pPr>
        <w:pStyle w:val="Default"/>
        <w:rPr>
          <w:rFonts w:asciiTheme="minorHAnsi" w:hAnsiTheme="minorHAnsi"/>
          <w:sz w:val="22"/>
          <w:szCs w:val="22"/>
        </w:rPr>
      </w:pPr>
      <w:r w:rsidRPr="009B6A3E">
        <w:rPr>
          <w:rFonts w:asciiTheme="minorHAnsi" w:hAnsiTheme="minorHAnsi"/>
          <w:sz w:val="22"/>
          <w:szCs w:val="22"/>
        </w:rPr>
        <w:t xml:space="preserve">Participants may not park in the parking lot (garage) between the Heart Institute and the Medical office buildings as that is reserved for patients. Participants may use the north lot behind the Edgerton's Women's Health Center. “Event Parking” signs will be posted to direct participants. </w:t>
      </w:r>
    </w:p>
    <w:p w:rsidR="00E266E6" w:rsidRDefault="00E266E6" w:rsidP="009B6A3E"/>
    <w:p w:rsidR="009B6A3E" w:rsidRDefault="009B6A3E" w:rsidP="009A177A"/>
    <w:p w:rsidR="009B6A3E" w:rsidRDefault="009B6A3E" w:rsidP="009A177A"/>
    <w:sectPr w:rsidR="009B6A3E" w:rsidSect="00897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204C0"/>
    <w:multiLevelType w:val="hybridMultilevel"/>
    <w:tmpl w:val="BEC04E1A"/>
    <w:lvl w:ilvl="0" w:tplc="CDB41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8F5046"/>
    <w:multiLevelType w:val="hybridMultilevel"/>
    <w:tmpl w:val="77A0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D21CD"/>
    <w:multiLevelType w:val="hybridMultilevel"/>
    <w:tmpl w:val="6B82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75BE1"/>
    <w:multiLevelType w:val="hybridMultilevel"/>
    <w:tmpl w:val="DE1A336C"/>
    <w:lvl w:ilvl="0" w:tplc="1B980E1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E4"/>
    <w:rsid w:val="000D7981"/>
    <w:rsid w:val="0010392A"/>
    <w:rsid w:val="00104F55"/>
    <w:rsid w:val="002457EC"/>
    <w:rsid w:val="002B16B5"/>
    <w:rsid w:val="002C47D0"/>
    <w:rsid w:val="00405340"/>
    <w:rsid w:val="00521948"/>
    <w:rsid w:val="00620A04"/>
    <w:rsid w:val="00656939"/>
    <w:rsid w:val="00681AB2"/>
    <w:rsid w:val="006B2F55"/>
    <w:rsid w:val="007A3EB4"/>
    <w:rsid w:val="007D029B"/>
    <w:rsid w:val="00897622"/>
    <w:rsid w:val="009A177A"/>
    <w:rsid w:val="009B6A3E"/>
    <w:rsid w:val="009F1184"/>
    <w:rsid w:val="00A130C3"/>
    <w:rsid w:val="00A70E59"/>
    <w:rsid w:val="00BD67B2"/>
    <w:rsid w:val="00CE6AF8"/>
    <w:rsid w:val="00D65AE4"/>
    <w:rsid w:val="00DA02BE"/>
    <w:rsid w:val="00E02D40"/>
    <w:rsid w:val="00E266E6"/>
    <w:rsid w:val="00E86251"/>
    <w:rsid w:val="00EE5E27"/>
    <w:rsid w:val="00F5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AB953-5A58-495C-BC1B-AFF262DB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E4"/>
    <w:pPr>
      <w:ind w:left="720"/>
      <w:contextualSpacing/>
    </w:pPr>
  </w:style>
  <w:style w:type="character" w:styleId="Hyperlink">
    <w:name w:val="Hyperlink"/>
    <w:basedOn w:val="DefaultParagraphFont"/>
    <w:uiPriority w:val="99"/>
    <w:unhideWhenUsed/>
    <w:rsid w:val="00656939"/>
    <w:rPr>
      <w:color w:val="0563C1" w:themeColor="hyperlink"/>
      <w:u w:val="single"/>
    </w:rPr>
  </w:style>
  <w:style w:type="table" w:styleId="TableGrid">
    <w:name w:val="Table Grid"/>
    <w:basedOn w:val="TableNormal"/>
    <w:uiPriority w:val="39"/>
    <w:rsid w:val="00E26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6A3E"/>
    <w:pPr>
      <w:autoSpaceDE w:val="0"/>
      <w:autoSpaceDN w:val="0"/>
      <w:adjustRightInd w:val="0"/>
      <w:spacing w:after="0" w:line="240" w:lineRule="auto"/>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5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273">
      <w:bodyDiv w:val="1"/>
      <w:marLeft w:val="0"/>
      <w:marRight w:val="0"/>
      <w:marTop w:val="0"/>
      <w:marBottom w:val="0"/>
      <w:divBdr>
        <w:top w:val="none" w:sz="0" w:space="0" w:color="auto"/>
        <w:left w:val="none" w:sz="0" w:space="0" w:color="auto"/>
        <w:bottom w:val="none" w:sz="0" w:space="0" w:color="auto"/>
        <w:right w:val="none" w:sz="0" w:space="0" w:color="auto"/>
      </w:divBdr>
      <w:divsChild>
        <w:div w:id="845903373">
          <w:marLeft w:val="0"/>
          <w:marRight w:val="0"/>
          <w:marTop w:val="0"/>
          <w:marBottom w:val="270"/>
          <w:divBdr>
            <w:top w:val="none" w:sz="0" w:space="0" w:color="auto"/>
            <w:left w:val="none" w:sz="0" w:space="0" w:color="auto"/>
            <w:bottom w:val="none" w:sz="0" w:space="0" w:color="auto"/>
            <w:right w:val="none" w:sz="0" w:space="0" w:color="auto"/>
          </w:divBdr>
        </w:div>
        <w:div w:id="58943382">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r20.constantcontact.com/register/event?oeidk=a07ecfz94uy25d51708&amp;llr=qtwosptab" TargetMode="External"/><Relationship Id="rId11" Type="http://schemas.openxmlformats.org/officeDocument/2006/relationships/theme" Target="theme/theme1.xml"/><Relationship Id="rId5" Type="http://schemas.openxmlformats.org/officeDocument/2006/relationships/hyperlink" Target="http://www.marriott.com/meeting-event-hotels/group-corporate-travel/groupCorp.mi?resLinkData=Iowa%20Immunization%20Coalition%5Emliak%60iiciica%7Ciiciicb%60149.00%60USD%60false%606%606/14/16%606/15/16%605/20/16&amp;app=resvlink&amp;stop_mobi=y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Genesis Health System</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Parsons</dc:creator>
  <cp:lastModifiedBy>Lori Parsons</cp:lastModifiedBy>
  <cp:revision>2</cp:revision>
  <cp:lastPrinted>2016-05-11T15:42:00Z</cp:lastPrinted>
  <dcterms:created xsi:type="dcterms:W3CDTF">2016-05-11T21:16:00Z</dcterms:created>
  <dcterms:modified xsi:type="dcterms:W3CDTF">2016-05-11T21:16:00Z</dcterms:modified>
</cp:coreProperties>
</file>