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ook w:val="01E0" w:firstRow="1" w:lastRow="1" w:firstColumn="1" w:lastColumn="1" w:noHBand="0" w:noVBand="0"/>
      </w:tblPr>
      <w:tblGrid>
        <w:gridCol w:w="6072"/>
        <w:gridCol w:w="4548"/>
      </w:tblGrid>
      <w:tr w:rsidR="0009408A" w:rsidRPr="00A71964" w:rsidTr="00A71964">
        <w:trPr>
          <w:trHeight w:val="1815"/>
        </w:trPr>
        <w:tc>
          <w:tcPr>
            <w:tcW w:w="5967" w:type="dxa"/>
          </w:tcPr>
          <w:p w:rsidR="0009408A" w:rsidRPr="00A71964" w:rsidRDefault="00F867ED" w:rsidP="00A71964">
            <w:pPr>
              <w:widowControl w:val="0"/>
              <w:jc w:val="both"/>
              <w:rPr>
                <w:color w:val="000080"/>
                <w:sz w:val="48"/>
              </w:rPr>
            </w:pPr>
            <w:bookmarkStart w:id="0" w:name="_GoBack"/>
            <w:bookmarkEnd w:id="0"/>
            <w:r>
              <w:rPr>
                <w:noProof/>
                <w:sz w:val="20"/>
              </w:rPr>
              <w:drawing>
                <wp:inline distT="0" distB="0" distL="0" distR="0">
                  <wp:extent cx="371856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560" cy="1066800"/>
                          </a:xfrm>
                          <a:prstGeom prst="rect">
                            <a:avLst/>
                          </a:prstGeom>
                          <a:noFill/>
                          <a:ln>
                            <a:noFill/>
                          </a:ln>
                        </pic:spPr>
                      </pic:pic>
                    </a:graphicData>
                  </a:graphic>
                </wp:inline>
              </w:drawing>
            </w:r>
          </w:p>
        </w:tc>
        <w:tc>
          <w:tcPr>
            <w:tcW w:w="4653" w:type="dxa"/>
          </w:tcPr>
          <w:p w:rsidR="006F4FA3" w:rsidRPr="00A71964" w:rsidRDefault="006F4FA3" w:rsidP="006F4FA3">
            <w:pPr>
              <w:rPr>
                <w:b/>
                <w:color w:val="003399"/>
                <w:sz w:val="28"/>
              </w:rPr>
            </w:pPr>
            <w:r w:rsidRPr="00A71964">
              <w:rPr>
                <w:b/>
                <w:color w:val="003399"/>
                <w:sz w:val="28"/>
              </w:rPr>
              <w:t xml:space="preserve">                     Planning Department</w:t>
            </w:r>
          </w:p>
          <w:p w:rsidR="006F4FA3" w:rsidRPr="00A71964" w:rsidRDefault="006F4FA3" w:rsidP="006F4FA3">
            <w:pPr>
              <w:rPr>
                <w:b/>
                <w:sz w:val="22"/>
                <w:szCs w:val="22"/>
              </w:rPr>
            </w:pPr>
            <w:r w:rsidRPr="00A71964">
              <w:rPr>
                <w:b/>
                <w:sz w:val="22"/>
                <w:szCs w:val="22"/>
              </w:rPr>
              <w:t xml:space="preserve">                          201 1</w:t>
            </w:r>
            <w:r w:rsidRPr="00A71964">
              <w:rPr>
                <w:b/>
                <w:sz w:val="22"/>
                <w:szCs w:val="22"/>
                <w:vertAlign w:val="superscript"/>
              </w:rPr>
              <w:t>st</w:t>
            </w:r>
            <w:r w:rsidRPr="00A71964">
              <w:rPr>
                <w:b/>
                <w:sz w:val="22"/>
                <w:szCs w:val="22"/>
              </w:rPr>
              <w:t xml:space="preserve"> Avenue East</w:t>
            </w:r>
          </w:p>
          <w:p w:rsidR="006F4FA3" w:rsidRPr="00A71964" w:rsidRDefault="006F4FA3" w:rsidP="006F4FA3">
            <w:pPr>
              <w:rPr>
                <w:b/>
                <w:sz w:val="22"/>
                <w:szCs w:val="22"/>
              </w:rPr>
            </w:pPr>
            <w:r w:rsidRPr="00A71964">
              <w:rPr>
                <w:b/>
                <w:sz w:val="22"/>
                <w:szCs w:val="22"/>
              </w:rPr>
              <w:t xml:space="preserve">                          Kalispell, MT 59901</w:t>
            </w:r>
          </w:p>
          <w:p w:rsidR="006F4FA3" w:rsidRPr="00A71964" w:rsidRDefault="006F4FA3" w:rsidP="006F4FA3">
            <w:pPr>
              <w:rPr>
                <w:b/>
                <w:sz w:val="22"/>
                <w:szCs w:val="22"/>
              </w:rPr>
            </w:pPr>
            <w:r w:rsidRPr="00A71964">
              <w:rPr>
                <w:b/>
                <w:sz w:val="22"/>
                <w:szCs w:val="22"/>
              </w:rPr>
              <w:t xml:space="preserve">                          Phone: (406) 758-7940</w:t>
            </w:r>
          </w:p>
          <w:p w:rsidR="006F4FA3" w:rsidRPr="00A71964" w:rsidRDefault="006F4FA3" w:rsidP="006F4FA3">
            <w:pPr>
              <w:rPr>
                <w:b/>
                <w:sz w:val="22"/>
                <w:szCs w:val="22"/>
              </w:rPr>
            </w:pPr>
            <w:r w:rsidRPr="00A71964">
              <w:rPr>
                <w:b/>
                <w:sz w:val="22"/>
                <w:szCs w:val="22"/>
              </w:rPr>
              <w:t xml:space="preserve">                          Fax: (406) 758-7739</w:t>
            </w:r>
          </w:p>
          <w:p w:rsidR="004821B2" w:rsidRPr="00A71964" w:rsidRDefault="006F4FA3" w:rsidP="00A71964">
            <w:pPr>
              <w:widowControl w:val="0"/>
              <w:jc w:val="both"/>
              <w:rPr>
                <w:color w:val="000080"/>
              </w:rPr>
            </w:pPr>
            <w:r w:rsidRPr="00A71964">
              <w:rPr>
                <w:b/>
                <w:color w:val="003399"/>
                <w:sz w:val="22"/>
                <w:szCs w:val="22"/>
              </w:rPr>
              <w:t xml:space="preserve">                          </w:t>
            </w:r>
            <w:r w:rsidRPr="00A71964">
              <w:rPr>
                <w:b/>
                <w:color w:val="003399"/>
                <w:sz w:val="22"/>
                <w:szCs w:val="22"/>
                <w:u w:val="single"/>
              </w:rPr>
              <w:t>www.kalispell.com/planning</w:t>
            </w:r>
          </w:p>
        </w:tc>
      </w:tr>
    </w:tbl>
    <w:p w:rsidR="00CF791C" w:rsidRPr="00BF5843" w:rsidRDefault="00CF791C" w:rsidP="006D67CB">
      <w:pPr>
        <w:rPr>
          <w:sz w:val="22"/>
          <w:szCs w:val="22"/>
        </w:rPr>
      </w:pPr>
    </w:p>
    <w:p w:rsidR="006D67CB" w:rsidRPr="000C1F8B" w:rsidRDefault="00FE092A" w:rsidP="000C1F8B">
      <w:pPr>
        <w:jc w:val="both"/>
        <w:rPr>
          <w:szCs w:val="24"/>
        </w:rPr>
      </w:pPr>
      <w:r>
        <w:rPr>
          <w:szCs w:val="24"/>
        </w:rPr>
        <w:t>January 13, 2016</w:t>
      </w:r>
    </w:p>
    <w:p w:rsidR="006D67CB" w:rsidRPr="000C1F8B" w:rsidRDefault="006D67CB" w:rsidP="000C1F8B">
      <w:pPr>
        <w:jc w:val="both"/>
        <w:rPr>
          <w:szCs w:val="24"/>
        </w:rPr>
      </w:pPr>
    </w:p>
    <w:p w:rsidR="006D67CB" w:rsidRPr="000C1F8B" w:rsidRDefault="00BE22FB" w:rsidP="000C1F8B">
      <w:pPr>
        <w:jc w:val="both"/>
        <w:rPr>
          <w:szCs w:val="24"/>
        </w:rPr>
      </w:pPr>
      <w:r w:rsidRPr="000C1F8B">
        <w:rPr>
          <w:szCs w:val="24"/>
        </w:rPr>
        <w:t>Erik Mack</w:t>
      </w:r>
    </w:p>
    <w:p w:rsidR="006D67CB" w:rsidRPr="000C1F8B" w:rsidRDefault="006D67CB" w:rsidP="000C1F8B">
      <w:pPr>
        <w:jc w:val="both"/>
        <w:rPr>
          <w:szCs w:val="24"/>
        </w:rPr>
      </w:pPr>
      <w:r w:rsidRPr="000C1F8B">
        <w:rPr>
          <w:szCs w:val="24"/>
        </w:rPr>
        <w:t>Flathead County Planning and Zoning Office</w:t>
      </w:r>
    </w:p>
    <w:p w:rsidR="006D67CB" w:rsidRPr="000C1F8B" w:rsidRDefault="006D67CB" w:rsidP="000C1F8B">
      <w:pPr>
        <w:jc w:val="both"/>
        <w:rPr>
          <w:szCs w:val="24"/>
        </w:rPr>
      </w:pPr>
      <w:r w:rsidRPr="000C1F8B">
        <w:rPr>
          <w:szCs w:val="24"/>
        </w:rPr>
        <w:t>1035 First Avenue West</w:t>
      </w:r>
    </w:p>
    <w:p w:rsidR="006D67CB" w:rsidRPr="000C1F8B" w:rsidRDefault="006D67CB" w:rsidP="000C1F8B">
      <w:pPr>
        <w:jc w:val="both"/>
        <w:rPr>
          <w:szCs w:val="24"/>
        </w:rPr>
      </w:pPr>
      <w:r w:rsidRPr="000C1F8B">
        <w:rPr>
          <w:szCs w:val="24"/>
        </w:rPr>
        <w:t>Kalispell</w:t>
      </w:r>
      <w:r w:rsidR="00F96249" w:rsidRPr="000C1F8B">
        <w:rPr>
          <w:szCs w:val="24"/>
        </w:rPr>
        <w:t>,</w:t>
      </w:r>
      <w:r w:rsidRPr="000C1F8B">
        <w:rPr>
          <w:szCs w:val="24"/>
        </w:rPr>
        <w:t xml:space="preserve"> MT  59901</w:t>
      </w:r>
    </w:p>
    <w:p w:rsidR="006D67CB" w:rsidRPr="000C1F8B" w:rsidRDefault="006D67CB" w:rsidP="000C1F8B">
      <w:pPr>
        <w:jc w:val="both"/>
        <w:rPr>
          <w:szCs w:val="24"/>
        </w:rPr>
      </w:pPr>
    </w:p>
    <w:p w:rsidR="006D67CB" w:rsidRPr="000C1F8B" w:rsidRDefault="006D67CB" w:rsidP="000C1F8B">
      <w:pPr>
        <w:ind w:left="720" w:hanging="720"/>
        <w:jc w:val="both"/>
        <w:rPr>
          <w:szCs w:val="24"/>
        </w:rPr>
      </w:pPr>
      <w:r w:rsidRPr="000C1F8B">
        <w:rPr>
          <w:szCs w:val="24"/>
        </w:rPr>
        <w:t>Re:</w:t>
      </w:r>
      <w:r w:rsidRPr="000C1F8B">
        <w:rPr>
          <w:szCs w:val="24"/>
        </w:rPr>
        <w:tab/>
      </w:r>
      <w:r w:rsidR="00044B72">
        <w:rPr>
          <w:szCs w:val="24"/>
        </w:rPr>
        <w:t xml:space="preserve">FZC-15-07, </w:t>
      </w:r>
      <w:r w:rsidR="001C7985">
        <w:rPr>
          <w:szCs w:val="24"/>
        </w:rPr>
        <w:t>Z</w:t>
      </w:r>
      <w:r w:rsidR="00C55DC7">
        <w:rPr>
          <w:szCs w:val="24"/>
        </w:rPr>
        <w:t>one change from SAG-5 to B-3</w:t>
      </w:r>
      <w:r w:rsidR="004C167D" w:rsidRPr="000C1F8B">
        <w:rPr>
          <w:szCs w:val="24"/>
        </w:rPr>
        <w:t xml:space="preserve"> on Highway 93 North</w:t>
      </w:r>
    </w:p>
    <w:p w:rsidR="006D67CB" w:rsidRPr="000C1F8B" w:rsidRDefault="006D67CB" w:rsidP="000C1F8B">
      <w:pPr>
        <w:jc w:val="both"/>
        <w:rPr>
          <w:szCs w:val="24"/>
        </w:rPr>
      </w:pPr>
    </w:p>
    <w:p w:rsidR="006D67CB" w:rsidRPr="000C1F8B" w:rsidRDefault="006D67CB" w:rsidP="000C1F8B">
      <w:pPr>
        <w:jc w:val="both"/>
        <w:rPr>
          <w:szCs w:val="24"/>
        </w:rPr>
      </w:pPr>
      <w:r w:rsidRPr="000C1F8B">
        <w:rPr>
          <w:szCs w:val="24"/>
        </w:rPr>
        <w:t xml:space="preserve">Dear </w:t>
      </w:r>
      <w:r w:rsidR="004C167D" w:rsidRPr="000C1F8B">
        <w:rPr>
          <w:szCs w:val="24"/>
        </w:rPr>
        <w:t xml:space="preserve">Mr. </w:t>
      </w:r>
      <w:r w:rsidR="00D4496E" w:rsidRPr="000C1F8B">
        <w:rPr>
          <w:szCs w:val="24"/>
        </w:rPr>
        <w:t>Mack</w:t>
      </w:r>
      <w:r w:rsidRPr="000C1F8B">
        <w:rPr>
          <w:szCs w:val="24"/>
        </w:rPr>
        <w:t>:</w:t>
      </w:r>
    </w:p>
    <w:p w:rsidR="006D67CB" w:rsidRPr="000C1F8B" w:rsidRDefault="006D67CB" w:rsidP="000C1F8B">
      <w:pPr>
        <w:jc w:val="both"/>
        <w:rPr>
          <w:szCs w:val="24"/>
        </w:rPr>
      </w:pPr>
    </w:p>
    <w:p w:rsidR="009C396A" w:rsidRPr="000C1F8B" w:rsidRDefault="006D67CB" w:rsidP="000C1F8B">
      <w:pPr>
        <w:jc w:val="both"/>
        <w:rPr>
          <w:szCs w:val="24"/>
        </w:rPr>
      </w:pPr>
      <w:r w:rsidRPr="000C1F8B">
        <w:rPr>
          <w:szCs w:val="24"/>
        </w:rPr>
        <w:t xml:space="preserve">Thank you for the </w:t>
      </w:r>
      <w:r w:rsidR="004A24B6" w:rsidRPr="000C1F8B">
        <w:rPr>
          <w:szCs w:val="24"/>
        </w:rPr>
        <w:t>opportunity</w:t>
      </w:r>
      <w:r w:rsidRPr="000C1F8B">
        <w:rPr>
          <w:szCs w:val="24"/>
        </w:rPr>
        <w:t xml:space="preserve"> to comment on the proposed </w:t>
      </w:r>
      <w:r w:rsidR="009C396A" w:rsidRPr="000C1F8B">
        <w:rPr>
          <w:szCs w:val="24"/>
        </w:rPr>
        <w:t>zone change</w:t>
      </w:r>
      <w:r w:rsidRPr="000C1F8B">
        <w:rPr>
          <w:szCs w:val="24"/>
        </w:rPr>
        <w:t xml:space="preserve">.  </w:t>
      </w:r>
      <w:r w:rsidR="005F1E91">
        <w:rPr>
          <w:szCs w:val="24"/>
        </w:rPr>
        <w:t>We</w:t>
      </w:r>
      <w:r w:rsidR="009C396A" w:rsidRPr="000C1F8B">
        <w:rPr>
          <w:szCs w:val="24"/>
        </w:rPr>
        <w:t xml:space="preserve"> would recommend</w:t>
      </w:r>
      <w:r w:rsidR="00FE092A">
        <w:rPr>
          <w:szCs w:val="24"/>
        </w:rPr>
        <w:t xml:space="preserve"> the proposed zone change of B-3</w:t>
      </w:r>
      <w:r w:rsidR="009C396A" w:rsidRPr="000C1F8B">
        <w:rPr>
          <w:szCs w:val="24"/>
        </w:rPr>
        <w:t xml:space="preserve"> be </w:t>
      </w:r>
      <w:r w:rsidR="00814D8E" w:rsidRPr="000C1F8B">
        <w:rPr>
          <w:b/>
          <w:szCs w:val="24"/>
          <w:u w:val="single"/>
        </w:rPr>
        <w:t>denied</w:t>
      </w:r>
      <w:r w:rsidR="009C396A" w:rsidRPr="000C1F8B">
        <w:rPr>
          <w:szCs w:val="24"/>
        </w:rPr>
        <w:t xml:space="preserve"> based on the following issues</w:t>
      </w:r>
      <w:r w:rsidR="005F1E91">
        <w:rPr>
          <w:szCs w:val="24"/>
        </w:rPr>
        <w:t xml:space="preserve"> and concerns</w:t>
      </w:r>
      <w:r w:rsidR="009C396A" w:rsidRPr="000C1F8B">
        <w:rPr>
          <w:szCs w:val="24"/>
        </w:rPr>
        <w:t>:</w:t>
      </w:r>
    </w:p>
    <w:p w:rsidR="002D10AA" w:rsidRPr="000C1F8B" w:rsidRDefault="002D10AA" w:rsidP="000C1F8B">
      <w:pPr>
        <w:jc w:val="both"/>
        <w:rPr>
          <w:szCs w:val="24"/>
        </w:rPr>
      </w:pPr>
    </w:p>
    <w:p w:rsidR="00D36A92" w:rsidRPr="000C1F8B" w:rsidRDefault="002D10AA" w:rsidP="000C1F8B">
      <w:pPr>
        <w:numPr>
          <w:ilvl w:val="0"/>
          <w:numId w:val="15"/>
        </w:numPr>
        <w:jc w:val="both"/>
        <w:rPr>
          <w:szCs w:val="24"/>
        </w:rPr>
      </w:pPr>
      <w:r w:rsidRPr="000C1F8B">
        <w:rPr>
          <w:szCs w:val="24"/>
        </w:rPr>
        <w:t xml:space="preserve">The </w:t>
      </w:r>
      <w:r w:rsidR="00FE092A">
        <w:rPr>
          <w:szCs w:val="24"/>
        </w:rPr>
        <w:t>37.633</w:t>
      </w:r>
      <w:r w:rsidRPr="000C1F8B">
        <w:rPr>
          <w:szCs w:val="24"/>
        </w:rPr>
        <w:t xml:space="preserve"> acre site abuts both city water and sewer </w:t>
      </w:r>
      <w:r w:rsidR="002F1A67" w:rsidRPr="000C1F8B">
        <w:rPr>
          <w:szCs w:val="24"/>
        </w:rPr>
        <w:t>mains placed within Silverbrook Estates to the south</w:t>
      </w:r>
      <w:r w:rsidRPr="000C1F8B">
        <w:rPr>
          <w:szCs w:val="24"/>
        </w:rPr>
        <w:t xml:space="preserve">.  </w:t>
      </w:r>
      <w:r w:rsidR="00CC1EFD" w:rsidRPr="000C1F8B">
        <w:rPr>
          <w:szCs w:val="24"/>
        </w:rPr>
        <w:t xml:space="preserve">This type of </w:t>
      </w:r>
      <w:r w:rsidR="00B97DC2" w:rsidRPr="000C1F8B">
        <w:rPr>
          <w:szCs w:val="24"/>
        </w:rPr>
        <w:t xml:space="preserve">speculative </w:t>
      </w:r>
      <w:r w:rsidR="00CC1EFD" w:rsidRPr="000C1F8B">
        <w:rPr>
          <w:szCs w:val="24"/>
        </w:rPr>
        <w:t xml:space="preserve">zone change pits the city against the county in a bidding war for zoning. </w:t>
      </w:r>
      <w:r w:rsidRPr="000C1F8B">
        <w:rPr>
          <w:szCs w:val="24"/>
        </w:rPr>
        <w:t xml:space="preserve">The </w:t>
      </w:r>
      <w:r w:rsidR="00CC1EFD" w:rsidRPr="000C1F8B">
        <w:rPr>
          <w:szCs w:val="24"/>
        </w:rPr>
        <w:t>owner</w:t>
      </w:r>
      <w:r w:rsidR="00B97DC2" w:rsidRPr="000C1F8B">
        <w:rPr>
          <w:szCs w:val="24"/>
        </w:rPr>
        <w:t xml:space="preserve"> is</w:t>
      </w:r>
      <w:r w:rsidR="00CC1EFD" w:rsidRPr="000C1F8B">
        <w:rPr>
          <w:szCs w:val="24"/>
        </w:rPr>
        <w:t xml:space="preserve"> requesting a more intensive zone change than would be a</w:t>
      </w:r>
      <w:r w:rsidR="00587799" w:rsidRPr="000C1F8B">
        <w:rPr>
          <w:szCs w:val="24"/>
        </w:rPr>
        <w:t>llowed</w:t>
      </w:r>
      <w:r w:rsidR="00CC1EFD" w:rsidRPr="000C1F8B">
        <w:rPr>
          <w:szCs w:val="24"/>
        </w:rPr>
        <w:t xml:space="preserve"> by the city</w:t>
      </w:r>
      <w:r w:rsidR="00B97DC2" w:rsidRPr="000C1F8B">
        <w:rPr>
          <w:szCs w:val="24"/>
        </w:rPr>
        <w:t>.   However, if the county grants the zone change, a</w:t>
      </w:r>
      <w:r w:rsidR="00CC1EFD" w:rsidRPr="000C1F8B">
        <w:rPr>
          <w:szCs w:val="24"/>
        </w:rPr>
        <w:t xml:space="preserve"> future developer would be faced with </w:t>
      </w:r>
      <w:r w:rsidR="00D87972" w:rsidRPr="000C1F8B">
        <w:rPr>
          <w:szCs w:val="24"/>
        </w:rPr>
        <w:t xml:space="preserve">the reality of </w:t>
      </w:r>
      <w:r w:rsidR="00E92EC1" w:rsidRPr="000C1F8B">
        <w:rPr>
          <w:szCs w:val="24"/>
        </w:rPr>
        <w:t>hooking up to city s</w:t>
      </w:r>
      <w:r w:rsidR="00CC1EFD" w:rsidRPr="000C1F8B">
        <w:rPr>
          <w:szCs w:val="24"/>
        </w:rPr>
        <w:t xml:space="preserve">ervices, which would require city annexation.  </w:t>
      </w:r>
      <w:r w:rsidR="00B97DC2" w:rsidRPr="000C1F8B">
        <w:rPr>
          <w:szCs w:val="24"/>
        </w:rPr>
        <w:t>Upon an annexation req</w:t>
      </w:r>
      <w:r w:rsidR="002F1A67" w:rsidRPr="000C1F8B">
        <w:rPr>
          <w:szCs w:val="24"/>
        </w:rPr>
        <w:t xml:space="preserve">uest, </w:t>
      </w:r>
      <w:r w:rsidR="00FE092A">
        <w:rPr>
          <w:szCs w:val="24"/>
        </w:rPr>
        <w:t>a County B-3</w:t>
      </w:r>
      <w:r w:rsidR="00AD1F79" w:rsidRPr="000C1F8B">
        <w:rPr>
          <w:szCs w:val="24"/>
        </w:rPr>
        <w:t xml:space="preserve"> Z</w:t>
      </w:r>
      <w:r w:rsidR="002F1A67" w:rsidRPr="000C1F8B">
        <w:rPr>
          <w:szCs w:val="24"/>
        </w:rPr>
        <w:t>one would not</w:t>
      </w:r>
      <w:r w:rsidR="00B97DC2" w:rsidRPr="000C1F8B">
        <w:rPr>
          <w:szCs w:val="24"/>
        </w:rPr>
        <w:t xml:space="preserve"> comply with the city</w:t>
      </w:r>
      <w:r w:rsidR="00E26C46" w:rsidRPr="000C1F8B">
        <w:rPr>
          <w:szCs w:val="24"/>
        </w:rPr>
        <w:t>’s</w:t>
      </w:r>
      <w:r w:rsidR="00B97DC2" w:rsidRPr="000C1F8B">
        <w:rPr>
          <w:szCs w:val="24"/>
        </w:rPr>
        <w:t xml:space="preserve"> </w:t>
      </w:r>
      <w:r w:rsidR="002F1A67" w:rsidRPr="000C1F8B">
        <w:rPr>
          <w:szCs w:val="24"/>
        </w:rPr>
        <w:t>growth policy</w:t>
      </w:r>
      <w:r w:rsidR="00B97DC2" w:rsidRPr="000C1F8B">
        <w:rPr>
          <w:szCs w:val="24"/>
        </w:rPr>
        <w:t xml:space="preserve">. </w:t>
      </w:r>
      <w:r w:rsidR="00103F48" w:rsidRPr="000C1F8B">
        <w:rPr>
          <w:szCs w:val="24"/>
        </w:rPr>
        <w:t xml:space="preserve">The city would anticipate this area as being </w:t>
      </w:r>
      <w:r w:rsidR="00883261" w:rsidRPr="000C1F8B">
        <w:rPr>
          <w:szCs w:val="24"/>
        </w:rPr>
        <w:t xml:space="preserve">within the </w:t>
      </w:r>
      <w:r w:rsidR="00103F48" w:rsidRPr="000C1F8B">
        <w:rPr>
          <w:szCs w:val="24"/>
        </w:rPr>
        <w:t>suburban residential</w:t>
      </w:r>
      <w:r w:rsidR="00883261" w:rsidRPr="000C1F8B">
        <w:rPr>
          <w:szCs w:val="24"/>
        </w:rPr>
        <w:t xml:space="preserve"> land use category</w:t>
      </w:r>
      <w:r w:rsidR="00103F48" w:rsidRPr="000C1F8B">
        <w:rPr>
          <w:szCs w:val="24"/>
        </w:rPr>
        <w:t>.</w:t>
      </w:r>
      <w:r w:rsidR="00B97DC2" w:rsidRPr="000C1F8B">
        <w:rPr>
          <w:szCs w:val="24"/>
        </w:rPr>
        <w:t xml:space="preserve"> </w:t>
      </w:r>
      <w:r w:rsidR="007530D3" w:rsidRPr="000C1F8B">
        <w:rPr>
          <w:szCs w:val="24"/>
        </w:rPr>
        <w:t>At most, a neighborhood commercial land use component may be permitted with an approved master plan/PUD.</w:t>
      </w:r>
      <w:r w:rsidR="00A01646" w:rsidRPr="000C1F8B">
        <w:rPr>
          <w:szCs w:val="24"/>
        </w:rPr>
        <w:t xml:space="preserve"> </w:t>
      </w:r>
    </w:p>
    <w:p w:rsidR="003B5EAC" w:rsidRPr="000C1F8B" w:rsidRDefault="003B5EAC" w:rsidP="000C1F8B">
      <w:pPr>
        <w:ind w:left="720"/>
        <w:jc w:val="both"/>
        <w:rPr>
          <w:szCs w:val="24"/>
        </w:rPr>
      </w:pPr>
    </w:p>
    <w:p w:rsidR="003B5EAC" w:rsidRPr="000C1F8B" w:rsidRDefault="003B5EAC" w:rsidP="000C1F8B">
      <w:pPr>
        <w:numPr>
          <w:ilvl w:val="0"/>
          <w:numId w:val="15"/>
        </w:numPr>
        <w:jc w:val="both"/>
        <w:rPr>
          <w:szCs w:val="24"/>
        </w:rPr>
      </w:pPr>
      <w:r w:rsidRPr="000C1F8B">
        <w:rPr>
          <w:szCs w:val="24"/>
        </w:rPr>
        <w:t xml:space="preserve">The Glacier Town Center, which lies approximately 1.5 miles south of this site is a long range Planned Unit Development which was initially approved by Flathead County and then, because of the need to have urban services, the Glacier Town Center developer requested annexation into the city.  This development is intended to serve the commercial land use needs for the north Kalispell area for well over 15 – 20 years.  </w:t>
      </w:r>
    </w:p>
    <w:p w:rsidR="003B5EAC" w:rsidRPr="000C1F8B" w:rsidRDefault="003B5EAC" w:rsidP="000C1F8B">
      <w:pPr>
        <w:pStyle w:val="ListParagraph"/>
        <w:jc w:val="both"/>
        <w:rPr>
          <w:szCs w:val="24"/>
        </w:rPr>
      </w:pPr>
    </w:p>
    <w:p w:rsidR="003B5EAC" w:rsidRPr="000C1F8B" w:rsidRDefault="003B5EAC" w:rsidP="000C1F8B">
      <w:pPr>
        <w:numPr>
          <w:ilvl w:val="1"/>
          <w:numId w:val="15"/>
        </w:numPr>
        <w:jc w:val="both"/>
        <w:rPr>
          <w:szCs w:val="24"/>
        </w:rPr>
      </w:pPr>
      <w:r w:rsidRPr="000C1F8B">
        <w:rPr>
          <w:szCs w:val="24"/>
        </w:rPr>
        <w:t xml:space="preserve">The Glacier Town Center worked for almost 7 years to get a well-designed and acceptable development that mitigated all perceived impacts.  </w:t>
      </w:r>
    </w:p>
    <w:p w:rsidR="003B5EAC" w:rsidRPr="000C1F8B" w:rsidRDefault="007646C3" w:rsidP="000C1F8B">
      <w:pPr>
        <w:numPr>
          <w:ilvl w:val="1"/>
          <w:numId w:val="15"/>
        </w:numPr>
        <w:jc w:val="both"/>
        <w:rPr>
          <w:szCs w:val="24"/>
        </w:rPr>
      </w:pPr>
      <w:r>
        <w:rPr>
          <w:szCs w:val="24"/>
        </w:rPr>
        <w:t>The 37.633</w:t>
      </w:r>
      <w:r w:rsidR="003B5EAC" w:rsidRPr="000C1F8B">
        <w:rPr>
          <w:szCs w:val="24"/>
        </w:rPr>
        <w:t xml:space="preserve"> acre zone change request on the highway offers minimal mitigation with respect to visual impacts along the highway.  </w:t>
      </w:r>
    </w:p>
    <w:p w:rsidR="003B5EAC" w:rsidRPr="000C1F8B" w:rsidRDefault="003B5EAC" w:rsidP="000C1F8B">
      <w:pPr>
        <w:numPr>
          <w:ilvl w:val="1"/>
          <w:numId w:val="15"/>
        </w:numPr>
        <w:jc w:val="both"/>
        <w:rPr>
          <w:szCs w:val="24"/>
        </w:rPr>
      </w:pPr>
      <w:r w:rsidRPr="000C1F8B">
        <w:rPr>
          <w:szCs w:val="24"/>
        </w:rPr>
        <w:t xml:space="preserve">The zone change request would take advantage of the Glacier Town Center presence and actually compete with it on an unfair playing field, </w:t>
      </w:r>
      <w:r w:rsidR="00C91D19">
        <w:rPr>
          <w:szCs w:val="24"/>
        </w:rPr>
        <w:t xml:space="preserve">as </w:t>
      </w:r>
      <w:r w:rsidRPr="000C1F8B">
        <w:rPr>
          <w:szCs w:val="24"/>
        </w:rPr>
        <w:t>the Glacier Town Center ha</w:t>
      </w:r>
      <w:r w:rsidR="00C91D19">
        <w:rPr>
          <w:szCs w:val="24"/>
        </w:rPr>
        <w:t>ve</w:t>
      </w:r>
      <w:r w:rsidRPr="000C1F8B">
        <w:rPr>
          <w:szCs w:val="24"/>
        </w:rPr>
        <w:t xml:space="preserve"> a host of expensive but necessary mitigating conditions, </w:t>
      </w:r>
      <w:r w:rsidR="00C91D19">
        <w:rPr>
          <w:szCs w:val="24"/>
        </w:rPr>
        <w:t xml:space="preserve">and </w:t>
      </w:r>
      <w:r w:rsidR="00B46017">
        <w:rPr>
          <w:szCs w:val="24"/>
        </w:rPr>
        <w:t>the 37.633</w:t>
      </w:r>
      <w:r w:rsidRPr="000C1F8B">
        <w:rPr>
          <w:szCs w:val="24"/>
        </w:rPr>
        <w:t xml:space="preserve"> acre project site hav</w:t>
      </w:r>
      <w:r w:rsidR="00C91D19">
        <w:rPr>
          <w:szCs w:val="24"/>
        </w:rPr>
        <w:t>e</w:t>
      </w:r>
      <w:r w:rsidRPr="000C1F8B">
        <w:rPr>
          <w:szCs w:val="24"/>
        </w:rPr>
        <w:t xml:space="preserve"> none</w:t>
      </w:r>
      <w:r w:rsidR="00C91D19">
        <w:rPr>
          <w:szCs w:val="24"/>
        </w:rPr>
        <w:t>,</w:t>
      </w:r>
      <w:r w:rsidRPr="000C1F8B">
        <w:rPr>
          <w:szCs w:val="24"/>
        </w:rPr>
        <w:t xml:space="preserve"> thus becoming cheap commercial land in comparison.    </w:t>
      </w:r>
    </w:p>
    <w:p w:rsidR="00B97DC2" w:rsidRPr="000C1F8B" w:rsidRDefault="00B97DC2" w:rsidP="000C1F8B">
      <w:pPr>
        <w:jc w:val="both"/>
        <w:rPr>
          <w:szCs w:val="24"/>
        </w:rPr>
      </w:pPr>
    </w:p>
    <w:p w:rsidR="009970BF" w:rsidRPr="000C1F8B" w:rsidRDefault="002D10AA" w:rsidP="000C1F8B">
      <w:pPr>
        <w:numPr>
          <w:ilvl w:val="0"/>
          <w:numId w:val="15"/>
        </w:numPr>
        <w:jc w:val="both"/>
        <w:rPr>
          <w:szCs w:val="24"/>
        </w:rPr>
      </w:pPr>
      <w:r w:rsidRPr="000C1F8B">
        <w:rPr>
          <w:szCs w:val="24"/>
        </w:rPr>
        <w:t>The Hi</w:t>
      </w:r>
      <w:r w:rsidR="00723886" w:rsidRPr="000C1F8B">
        <w:rPr>
          <w:szCs w:val="24"/>
        </w:rPr>
        <w:t>ghway 93 North zoning district,</w:t>
      </w:r>
      <w:r w:rsidRPr="000C1F8B">
        <w:rPr>
          <w:szCs w:val="24"/>
        </w:rPr>
        <w:t xml:space="preserve"> was </w:t>
      </w:r>
      <w:r w:rsidR="00B97DC2" w:rsidRPr="000C1F8B">
        <w:rPr>
          <w:szCs w:val="24"/>
        </w:rPr>
        <w:t xml:space="preserve">specifically </w:t>
      </w:r>
      <w:r w:rsidR="00423385" w:rsidRPr="000C1F8B">
        <w:rPr>
          <w:szCs w:val="24"/>
        </w:rPr>
        <w:t>enacted</w:t>
      </w:r>
      <w:r w:rsidRPr="000C1F8B">
        <w:rPr>
          <w:szCs w:val="24"/>
        </w:rPr>
        <w:t xml:space="preserve"> </w:t>
      </w:r>
      <w:r w:rsidR="00B97DC2" w:rsidRPr="000C1F8B">
        <w:rPr>
          <w:szCs w:val="24"/>
        </w:rPr>
        <w:t xml:space="preserve">by the property owners </w:t>
      </w:r>
      <w:r w:rsidRPr="000C1F8B">
        <w:rPr>
          <w:szCs w:val="24"/>
        </w:rPr>
        <w:t>in the middle 1990’s</w:t>
      </w:r>
      <w:r w:rsidR="00423385" w:rsidRPr="000C1F8B">
        <w:rPr>
          <w:szCs w:val="24"/>
        </w:rPr>
        <w:t xml:space="preserve"> to avoid the spread of commercial development along US 93</w:t>
      </w:r>
      <w:r w:rsidR="009970BF" w:rsidRPr="000C1F8B">
        <w:rPr>
          <w:szCs w:val="24"/>
        </w:rPr>
        <w:t xml:space="preserve">.  This effort is at the heart of protecting our scenic corridors along our highways, a view championed by the greater community. </w:t>
      </w:r>
      <w:r w:rsidR="00723886" w:rsidRPr="000C1F8B">
        <w:rPr>
          <w:szCs w:val="24"/>
        </w:rPr>
        <w:t xml:space="preserve">Rezoning the </w:t>
      </w:r>
      <w:r w:rsidR="00A01646" w:rsidRPr="000C1F8B">
        <w:rPr>
          <w:szCs w:val="24"/>
        </w:rPr>
        <w:t xml:space="preserve">subject </w:t>
      </w:r>
      <w:r w:rsidR="00BB5D86">
        <w:rPr>
          <w:szCs w:val="24"/>
        </w:rPr>
        <w:t>property B-3</w:t>
      </w:r>
      <w:r w:rsidR="00723886" w:rsidRPr="000C1F8B">
        <w:rPr>
          <w:szCs w:val="24"/>
        </w:rPr>
        <w:t xml:space="preserve"> would</w:t>
      </w:r>
      <w:r w:rsidR="00103F48" w:rsidRPr="000C1F8B">
        <w:rPr>
          <w:szCs w:val="24"/>
        </w:rPr>
        <w:t xml:space="preserve"> take all future development control away from the County, which could lead to more strip commercial development.</w:t>
      </w:r>
      <w:r w:rsidR="009970BF" w:rsidRPr="000C1F8B">
        <w:rPr>
          <w:szCs w:val="24"/>
        </w:rPr>
        <w:t xml:space="preserve"> </w:t>
      </w:r>
    </w:p>
    <w:p w:rsidR="00BF3B21" w:rsidRPr="000C1F8B" w:rsidRDefault="00BF3B21" w:rsidP="000C1F8B">
      <w:pPr>
        <w:jc w:val="both"/>
        <w:rPr>
          <w:szCs w:val="24"/>
        </w:rPr>
      </w:pPr>
    </w:p>
    <w:p w:rsidR="001C2C22" w:rsidRDefault="00814D8E" w:rsidP="000C1F8B">
      <w:pPr>
        <w:numPr>
          <w:ilvl w:val="0"/>
          <w:numId w:val="15"/>
        </w:numPr>
        <w:jc w:val="both"/>
        <w:rPr>
          <w:szCs w:val="24"/>
        </w:rPr>
      </w:pPr>
      <w:r w:rsidRPr="000C1F8B">
        <w:rPr>
          <w:szCs w:val="24"/>
        </w:rPr>
        <w:t>Preventing</w:t>
      </w:r>
      <w:r w:rsidR="00A938B9" w:rsidRPr="000C1F8B">
        <w:rPr>
          <w:szCs w:val="24"/>
        </w:rPr>
        <w:t xml:space="preserve"> </w:t>
      </w:r>
      <w:r w:rsidR="0078230B" w:rsidRPr="000C1F8B">
        <w:rPr>
          <w:szCs w:val="24"/>
        </w:rPr>
        <w:t xml:space="preserve">the continuation of </w:t>
      </w:r>
      <w:r w:rsidR="00A938B9" w:rsidRPr="000C1F8B">
        <w:rPr>
          <w:szCs w:val="24"/>
        </w:rPr>
        <w:t xml:space="preserve">one </w:t>
      </w:r>
      <w:r w:rsidR="009C396A" w:rsidRPr="000C1F8B">
        <w:rPr>
          <w:szCs w:val="24"/>
        </w:rPr>
        <w:t>long commercial strip from Kalispell to Whitefish</w:t>
      </w:r>
      <w:r w:rsidR="00A938B9" w:rsidRPr="000C1F8B">
        <w:rPr>
          <w:szCs w:val="24"/>
        </w:rPr>
        <w:t xml:space="preserve"> along Highway 93</w:t>
      </w:r>
      <w:r w:rsidR="00C91D19">
        <w:rPr>
          <w:szCs w:val="24"/>
        </w:rPr>
        <w:t xml:space="preserve"> North</w:t>
      </w:r>
      <w:r w:rsidR="00CF791C" w:rsidRPr="000C1F8B">
        <w:rPr>
          <w:szCs w:val="24"/>
        </w:rPr>
        <w:t xml:space="preserve"> </w:t>
      </w:r>
      <w:r w:rsidR="00D87972" w:rsidRPr="000C1F8B">
        <w:rPr>
          <w:szCs w:val="24"/>
        </w:rPr>
        <w:t>is a community</w:t>
      </w:r>
      <w:r w:rsidR="00CF791C" w:rsidRPr="000C1F8B">
        <w:rPr>
          <w:szCs w:val="24"/>
        </w:rPr>
        <w:t>-</w:t>
      </w:r>
      <w:r w:rsidR="00D87972" w:rsidRPr="000C1F8B">
        <w:rPr>
          <w:szCs w:val="24"/>
        </w:rPr>
        <w:t>wide</w:t>
      </w:r>
      <w:r w:rsidR="0089366B" w:rsidRPr="000C1F8B">
        <w:rPr>
          <w:szCs w:val="24"/>
        </w:rPr>
        <w:t xml:space="preserve"> </w:t>
      </w:r>
      <w:r w:rsidR="00D87972" w:rsidRPr="000C1F8B">
        <w:rPr>
          <w:szCs w:val="24"/>
        </w:rPr>
        <w:t>priority</w:t>
      </w:r>
      <w:r w:rsidR="0078230B" w:rsidRPr="000C1F8B">
        <w:rPr>
          <w:szCs w:val="24"/>
        </w:rPr>
        <w:t xml:space="preserve">. </w:t>
      </w:r>
      <w:r w:rsidRPr="000C1F8B">
        <w:rPr>
          <w:szCs w:val="24"/>
        </w:rPr>
        <w:t xml:space="preserve"> </w:t>
      </w:r>
      <w:r w:rsidR="008C5FBB" w:rsidRPr="000C1F8B">
        <w:rPr>
          <w:szCs w:val="24"/>
        </w:rPr>
        <w:t>T</w:t>
      </w:r>
      <w:r w:rsidR="005A25D6" w:rsidRPr="000C1F8B">
        <w:rPr>
          <w:szCs w:val="24"/>
        </w:rPr>
        <w:t>here is already ample commercial development potential currently along Highway 93</w:t>
      </w:r>
      <w:r w:rsidR="008E3E5A" w:rsidRPr="000C1F8B">
        <w:rPr>
          <w:szCs w:val="24"/>
        </w:rPr>
        <w:t xml:space="preserve"> within the County. </w:t>
      </w:r>
      <w:r w:rsidR="00C4510C" w:rsidRPr="000C1F8B">
        <w:rPr>
          <w:szCs w:val="24"/>
        </w:rPr>
        <w:t xml:space="preserve">There are </w:t>
      </w:r>
      <w:r w:rsidR="009D09C1" w:rsidRPr="000C1F8B">
        <w:rPr>
          <w:szCs w:val="24"/>
        </w:rPr>
        <w:t xml:space="preserve">also </w:t>
      </w:r>
      <w:r w:rsidR="00C4510C" w:rsidRPr="000C1F8B">
        <w:rPr>
          <w:szCs w:val="24"/>
        </w:rPr>
        <w:t xml:space="preserve">hundreds of acres within the city limits zoned B-2 and B-5 for </w:t>
      </w:r>
      <w:r w:rsidR="00C91D19">
        <w:rPr>
          <w:szCs w:val="24"/>
        </w:rPr>
        <w:t xml:space="preserve">potential </w:t>
      </w:r>
      <w:r w:rsidR="00C4510C" w:rsidRPr="000C1F8B">
        <w:rPr>
          <w:szCs w:val="24"/>
        </w:rPr>
        <w:t>commercial development.</w:t>
      </w:r>
    </w:p>
    <w:p w:rsidR="00C83561" w:rsidRPr="000C1F8B" w:rsidRDefault="00B6677F" w:rsidP="001C2C22">
      <w:pPr>
        <w:ind w:left="720"/>
        <w:jc w:val="both"/>
        <w:rPr>
          <w:szCs w:val="24"/>
        </w:rPr>
      </w:pPr>
      <w:r w:rsidRPr="000C1F8B">
        <w:rPr>
          <w:szCs w:val="24"/>
        </w:rPr>
        <w:t xml:space="preserve"> </w:t>
      </w:r>
    </w:p>
    <w:p w:rsidR="00884C21" w:rsidRPr="000C1F8B" w:rsidRDefault="00C83561" w:rsidP="000C1F8B">
      <w:pPr>
        <w:numPr>
          <w:ilvl w:val="0"/>
          <w:numId w:val="15"/>
        </w:numPr>
        <w:jc w:val="both"/>
        <w:rPr>
          <w:szCs w:val="24"/>
        </w:rPr>
      </w:pPr>
      <w:r w:rsidRPr="000C1F8B">
        <w:rPr>
          <w:szCs w:val="24"/>
        </w:rPr>
        <w:t>MDT has already indicated in the last several Transportation Impact Studies for users along this stretch of Highway 93 that full access approaches for commercial users are not available.  Anything less than a full access approach onto Highway 93 would hinder future business access and success (i.e. right-in  right-out only access) and if approved will hinder the free flowing capacities of Highway 93, a 4 lane road that the greater Flathead has worked hard to develop</w:t>
      </w:r>
      <w:r w:rsidR="00C91D19">
        <w:rPr>
          <w:szCs w:val="24"/>
        </w:rPr>
        <w:t>,</w:t>
      </w:r>
      <w:r w:rsidRPr="000C1F8B">
        <w:rPr>
          <w:szCs w:val="24"/>
        </w:rPr>
        <w:t xml:space="preserve"> and must work harder to maintain in a free flowing configuration.  There does not appear to be a coordinated effort to mitigate traffic impacts to the adjacent highway and there is no perceived community benefit.</w:t>
      </w:r>
    </w:p>
    <w:p w:rsidR="00884C21" w:rsidRPr="000C1F8B" w:rsidRDefault="00884C21" w:rsidP="000C1F8B">
      <w:pPr>
        <w:ind w:left="720"/>
        <w:jc w:val="both"/>
        <w:rPr>
          <w:szCs w:val="24"/>
        </w:rPr>
      </w:pPr>
    </w:p>
    <w:p w:rsidR="00A05357" w:rsidRPr="000C1F8B" w:rsidRDefault="00884C21" w:rsidP="000C1F8B">
      <w:pPr>
        <w:numPr>
          <w:ilvl w:val="0"/>
          <w:numId w:val="15"/>
        </w:numPr>
        <w:jc w:val="both"/>
        <w:rPr>
          <w:szCs w:val="24"/>
        </w:rPr>
      </w:pPr>
      <w:r w:rsidRPr="000C1F8B">
        <w:rPr>
          <w:szCs w:val="24"/>
        </w:rPr>
        <w:t xml:space="preserve">The singling out of properties for a type of zoning which is not generally shared or planned for within an existing zoning district and not supported by a growth policy is arbitrary and generally considered spot zoning.  Spot zoning is generally considered illegal and is almost always considered ill-advisable.  </w:t>
      </w:r>
      <w:r w:rsidR="00C83561" w:rsidRPr="000C1F8B">
        <w:rPr>
          <w:szCs w:val="24"/>
        </w:rPr>
        <w:t xml:space="preserve">       </w:t>
      </w:r>
    </w:p>
    <w:p w:rsidR="00CA422F" w:rsidRPr="000C1F8B" w:rsidRDefault="008C5FBB" w:rsidP="000C1F8B">
      <w:pPr>
        <w:ind w:left="720"/>
        <w:jc w:val="both"/>
        <w:rPr>
          <w:szCs w:val="24"/>
        </w:rPr>
      </w:pPr>
      <w:r w:rsidRPr="000C1F8B">
        <w:rPr>
          <w:szCs w:val="24"/>
        </w:rPr>
        <w:t xml:space="preserve"> </w:t>
      </w:r>
    </w:p>
    <w:p w:rsidR="00BA5038" w:rsidRPr="000C1F8B" w:rsidRDefault="00CA422F" w:rsidP="000C1F8B">
      <w:pPr>
        <w:numPr>
          <w:ilvl w:val="0"/>
          <w:numId w:val="15"/>
        </w:numPr>
        <w:jc w:val="both"/>
        <w:rPr>
          <w:szCs w:val="24"/>
        </w:rPr>
      </w:pPr>
      <w:r w:rsidRPr="000C1F8B">
        <w:rPr>
          <w:szCs w:val="24"/>
        </w:rPr>
        <w:t>The application is premature at this point. As stated in the Riverdale Neighborhood Plan</w:t>
      </w:r>
      <w:r w:rsidR="00764E98">
        <w:rPr>
          <w:szCs w:val="24"/>
        </w:rPr>
        <w:t xml:space="preserve"> (pg. 29)</w:t>
      </w:r>
      <w:r w:rsidRPr="000C1F8B">
        <w:rPr>
          <w:szCs w:val="24"/>
        </w:rPr>
        <w:t xml:space="preserve">, “The Mixed Use Land Use Category </w:t>
      </w:r>
      <w:r w:rsidRPr="000C1F8B">
        <w:rPr>
          <w:szCs w:val="24"/>
          <w:u w:val="single"/>
        </w:rPr>
        <w:t>requires</w:t>
      </w:r>
      <w:r w:rsidRPr="000C1F8B">
        <w:rPr>
          <w:szCs w:val="24"/>
        </w:rPr>
        <w:t xml:space="preserve"> a Planned Unit Development Overlay to accompany a request for any rezoning to commercial, business or higher intensity residential zoning classification. This is intended to promote flexibility in site design and allow for alternative development standards contained in the subdivision and zoning regulations. The expectation is a superior site and building design.” Existing commercial uses onsite does not preclude the requirement of a </w:t>
      </w:r>
      <w:r w:rsidR="00C32614" w:rsidRPr="000C1F8B">
        <w:rPr>
          <w:szCs w:val="24"/>
        </w:rPr>
        <w:t xml:space="preserve">master plan and </w:t>
      </w:r>
      <w:r w:rsidRPr="000C1F8B">
        <w:rPr>
          <w:szCs w:val="24"/>
        </w:rPr>
        <w:t xml:space="preserve">PUD Overlay. </w:t>
      </w:r>
      <w:r w:rsidR="00C32614" w:rsidRPr="000C1F8B">
        <w:rPr>
          <w:szCs w:val="24"/>
        </w:rPr>
        <w:t>Outright rezoning of</w:t>
      </w:r>
      <w:r w:rsidR="00BB5D86">
        <w:rPr>
          <w:szCs w:val="24"/>
        </w:rPr>
        <w:t xml:space="preserve"> 37.633 acres of property to B-3</w:t>
      </w:r>
      <w:r w:rsidR="00C32614" w:rsidRPr="000C1F8B">
        <w:rPr>
          <w:szCs w:val="24"/>
        </w:rPr>
        <w:t xml:space="preserve"> wi</w:t>
      </w:r>
      <w:r w:rsidR="006E655B" w:rsidRPr="000C1F8B">
        <w:rPr>
          <w:szCs w:val="24"/>
        </w:rPr>
        <w:t xml:space="preserve">thout a master plan </w:t>
      </w:r>
      <w:r w:rsidR="006F4A4F" w:rsidRPr="000C1F8B">
        <w:rPr>
          <w:szCs w:val="24"/>
        </w:rPr>
        <w:t>would h</w:t>
      </w:r>
      <w:r w:rsidR="008F1450" w:rsidRPr="000C1F8B">
        <w:rPr>
          <w:szCs w:val="24"/>
        </w:rPr>
        <w:t xml:space="preserve">ave </w:t>
      </w:r>
      <w:r w:rsidR="006E655B" w:rsidRPr="000C1F8B">
        <w:rPr>
          <w:szCs w:val="24"/>
        </w:rPr>
        <w:t>negative</w:t>
      </w:r>
      <w:r w:rsidR="006F4A4F" w:rsidRPr="000C1F8B">
        <w:rPr>
          <w:szCs w:val="24"/>
        </w:rPr>
        <w:t xml:space="preserve"> implications on the Flathead Valley.</w:t>
      </w:r>
    </w:p>
    <w:p w:rsidR="00B551D0" w:rsidRPr="000C1F8B" w:rsidRDefault="00B551D0" w:rsidP="00BB5D86">
      <w:pPr>
        <w:jc w:val="both"/>
        <w:rPr>
          <w:szCs w:val="24"/>
        </w:rPr>
      </w:pPr>
    </w:p>
    <w:p w:rsidR="00B551D0" w:rsidRPr="000C1F8B" w:rsidRDefault="00B551D0" w:rsidP="000C1F8B">
      <w:pPr>
        <w:numPr>
          <w:ilvl w:val="0"/>
          <w:numId w:val="15"/>
        </w:numPr>
        <w:jc w:val="both"/>
        <w:rPr>
          <w:szCs w:val="24"/>
        </w:rPr>
      </w:pPr>
      <w:r w:rsidRPr="000C1F8B">
        <w:rPr>
          <w:szCs w:val="24"/>
        </w:rPr>
        <w:t>The proposed zone change is not consistent with Riverdale Neighborhood Plan for the following reasons:</w:t>
      </w:r>
    </w:p>
    <w:p w:rsidR="00B551D0" w:rsidRPr="000C1F8B" w:rsidRDefault="00B551D0" w:rsidP="000C1F8B">
      <w:pPr>
        <w:ind w:left="1440"/>
        <w:jc w:val="both"/>
        <w:rPr>
          <w:szCs w:val="24"/>
        </w:rPr>
      </w:pPr>
    </w:p>
    <w:p w:rsidR="00B551D0" w:rsidRPr="000C1F8B" w:rsidRDefault="00B551D0" w:rsidP="002F1BFD">
      <w:pPr>
        <w:ind w:left="1440"/>
        <w:jc w:val="both"/>
        <w:rPr>
          <w:szCs w:val="24"/>
        </w:rPr>
      </w:pPr>
      <w:r w:rsidRPr="000C1F8B">
        <w:rPr>
          <w:b/>
          <w:szCs w:val="24"/>
        </w:rPr>
        <w:t>Policy 3.1</w:t>
      </w:r>
      <w:r w:rsidRPr="000C1F8B">
        <w:rPr>
          <w:szCs w:val="24"/>
        </w:rPr>
        <w:t xml:space="preserve"> – Permit commercial business development within the corridor of U.S. Highway 93 as part of the Planned Unit Development process.</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There has not been a PUD submitted with this application. A PUD should be required because the intent of the Riverdale Neighborhood Plan is “To develop a neighborhood that integrates residential, commercial, and open space and recreational uses which effectively function together, emphasizing and protecting the natural amenities and features of the land.” </w:t>
      </w:r>
      <w:r w:rsidR="00C60483">
        <w:rPr>
          <w:szCs w:val="24"/>
        </w:rPr>
        <w:t xml:space="preserve"> </w:t>
      </w:r>
      <w:r w:rsidRPr="000C1F8B">
        <w:rPr>
          <w:szCs w:val="24"/>
        </w:rPr>
        <w:t>The vision and policies of the plan suggest that all development of the site should be comprehensive in natu</w:t>
      </w:r>
      <w:r w:rsidR="008C4D98">
        <w:rPr>
          <w:szCs w:val="24"/>
        </w:rPr>
        <w:t>re. An outright rezone of 37.633 acres of property to B-3</w:t>
      </w:r>
      <w:r w:rsidRPr="000C1F8B">
        <w:rPr>
          <w:szCs w:val="24"/>
        </w:rPr>
        <w:t xml:space="preserve"> without a master plan in place is contrary to the plan.</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3.2</w:t>
      </w:r>
      <w:r w:rsidRPr="000C1F8B">
        <w:rPr>
          <w:szCs w:val="24"/>
        </w:rPr>
        <w:t xml:space="preserve"> – Require site landscaping and architectural building styles suited to a particular site.</w:t>
      </w:r>
      <w:r w:rsidR="0047026E">
        <w:rPr>
          <w:szCs w:val="24"/>
        </w:rPr>
        <w:t xml:space="preserve"> </w:t>
      </w:r>
    </w:p>
    <w:p w:rsidR="00B551D0" w:rsidRPr="000C1F8B" w:rsidRDefault="00B551D0" w:rsidP="000C1F8B">
      <w:pPr>
        <w:ind w:left="1440"/>
        <w:jc w:val="both"/>
        <w:rPr>
          <w:szCs w:val="24"/>
        </w:rPr>
      </w:pPr>
    </w:p>
    <w:p w:rsidR="00B551D0" w:rsidRDefault="00B551D0" w:rsidP="000C1F8B">
      <w:pPr>
        <w:ind w:left="1440"/>
        <w:jc w:val="both"/>
        <w:rPr>
          <w:szCs w:val="24"/>
        </w:rPr>
      </w:pPr>
      <w:r w:rsidRPr="000C1F8B">
        <w:rPr>
          <w:b/>
          <w:szCs w:val="24"/>
        </w:rPr>
        <w:lastRenderedPageBreak/>
        <w:t>Response</w:t>
      </w:r>
      <w:r w:rsidRPr="000C1F8B">
        <w:rPr>
          <w:szCs w:val="24"/>
        </w:rPr>
        <w:t xml:space="preserve"> – The only way this policy can be implemented </w:t>
      </w:r>
      <w:r w:rsidR="00C60483">
        <w:rPr>
          <w:szCs w:val="24"/>
        </w:rPr>
        <w:t xml:space="preserve">is </w:t>
      </w:r>
      <w:r w:rsidRPr="000C1F8B">
        <w:rPr>
          <w:szCs w:val="24"/>
        </w:rPr>
        <w:t>through a master plan and PUD Zoning Overlay.</w:t>
      </w:r>
      <w:r w:rsidR="0047026E">
        <w:rPr>
          <w:szCs w:val="24"/>
        </w:rPr>
        <w:t xml:space="preserve">  Silverbrook has incorporated such features.  Two additional yet to be developed projects, Glacier Town Center and Valley Ranch, have extensive site conditions placed on them to create compatibility with the greater </w:t>
      </w:r>
      <w:r w:rsidR="00C60483">
        <w:rPr>
          <w:szCs w:val="24"/>
        </w:rPr>
        <w:t>c</w:t>
      </w:r>
      <w:r w:rsidR="0047026E">
        <w:rPr>
          <w:szCs w:val="24"/>
        </w:rPr>
        <w:t xml:space="preserve">ommunity while focusing on maintaining and protecting the Highway 93 transportation corridor.  </w:t>
      </w:r>
    </w:p>
    <w:p w:rsidR="0047026E" w:rsidRPr="000C1F8B" w:rsidRDefault="0047026E" w:rsidP="000C1F8B">
      <w:pPr>
        <w:ind w:left="1440"/>
        <w:jc w:val="both"/>
        <w:rPr>
          <w:szCs w:val="24"/>
        </w:rPr>
      </w:pPr>
    </w:p>
    <w:p w:rsidR="00B551D0" w:rsidRPr="000C1F8B" w:rsidRDefault="00B551D0" w:rsidP="000C1F8B">
      <w:pPr>
        <w:ind w:left="1440"/>
        <w:jc w:val="both"/>
        <w:rPr>
          <w:szCs w:val="24"/>
        </w:rPr>
      </w:pPr>
      <w:r w:rsidRPr="000C1F8B">
        <w:rPr>
          <w:b/>
          <w:szCs w:val="24"/>
        </w:rPr>
        <w:t>Policy 3.3</w:t>
      </w:r>
      <w:r w:rsidRPr="000C1F8B">
        <w:rPr>
          <w:szCs w:val="24"/>
        </w:rPr>
        <w:t xml:space="preserve"> – Plan a 150 foot building setback with an average 50-foot landscaped and bermed beautification zone to be dedicated and planted along U.S. Highway 93. The landscaped zone will be dedicated at the time of development and the width shall depend upon lit size and shape, site design, topography, landscaping, and vegetation, among other site specific characteristics. </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 Without a master plan and PUD Overlay Zone in place all the standards required by this policy are not possible. If the </w:t>
      </w:r>
      <w:r w:rsidR="008C4D98">
        <w:rPr>
          <w:szCs w:val="24"/>
        </w:rPr>
        <w:t>zone change is approved, any B-3</w:t>
      </w:r>
      <w:r w:rsidRPr="000C1F8B">
        <w:rPr>
          <w:szCs w:val="24"/>
        </w:rPr>
        <w:t xml:space="preserve"> land use permitted by right would be allowed to proceed on the property without special consideration to any of the aforementioned requirements.</w:t>
      </w:r>
      <w:r w:rsidR="0047026E">
        <w:rPr>
          <w:szCs w:val="24"/>
        </w:rPr>
        <w:t xml:space="preserve">  Again as mentioned above, Silverbrook has incorporated such features.  Two additional yet to be developed projects, Glacier Town Center and Valley Ranch, have extensive site conditions placed on them to create compatibility with the greater </w:t>
      </w:r>
      <w:r w:rsidR="00C60483">
        <w:rPr>
          <w:szCs w:val="24"/>
        </w:rPr>
        <w:t>c</w:t>
      </w:r>
      <w:r w:rsidR="0047026E">
        <w:rPr>
          <w:szCs w:val="24"/>
        </w:rPr>
        <w:t xml:space="preserve">ommunity while focusing on maintaining and protecting the Highway 93 transportation corridor.  </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3.4</w:t>
      </w:r>
      <w:r w:rsidRPr="000C1F8B">
        <w:rPr>
          <w:szCs w:val="24"/>
        </w:rPr>
        <w:t xml:space="preserve"> – Encourage creative and exceptional site design and landscaping plans.</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 xml:space="preserve">Response </w:t>
      </w:r>
      <w:r w:rsidRPr="000C1F8B">
        <w:rPr>
          <w:szCs w:val="24"/>
        </w:rPr>
        <w:t xml:space="preserve">– There are no creative and exceptional site/landscape designs submitted because no plan has been submitted for development of the subject property. </w:t>
      </w:r>
      <w:r w:rsidR="00113764">
        <w:rPr>
          <w:szCs w:val="24"/>
        </w:rPr>
        <w:t>A B-3</w:t>
      </w:r>
      <w:r w:rsidR="0047026E">
        <w:rPr>
          <w:szCs w:val="24"/>
        </w:rPr>
        <w:t xml:space="preserve"> zone requires none of these things yet allows significantly intense commercial development in a neighborhood (65 mph traffic corridor) that does not need </w:t>
      </w:r>
      <w:r w:rsidR="00C60483">
        <w:rPr>
          <w:szCs w:val="24"/>
        </w:rPr>
        <w:t xml:space="preserve">or </w:t>
      </w:r>
      <w:proofErr w:type="gramStart"/>
      <w:r w:rsidR="00C60483">
        <w:rPr>
          <w:szCs w:val="24"/>
        </w:rPr>
        <w:t xml:space="preserve">cannot </w:t>
      </w:r>
      <w:r w:rsidR="0047026E">
        <w:rPr>
          <w:szCs w:val="24"/>
        </w:rPr>
        <w:t xml:space="preserve"> safely</w:t>
      </w:r>
      <w:proofErr w:type="gramEnd"/>
      <w:r w:rsidR="0047026E">
        <w:rPr>
          <w:szCs w:val="24"/>
        </w:rPr>
        <w:t xml:space="preserve"> access such services and goods.</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5.5</w:t>
      </w:r>
      <w:r w:rsidRPr="000C1F8B">
        <w:rPr>
          <w:szCs w:val="24"/>
        </w:rPr>
        <w:t xml:space="preserve"> – Encourage creation of Planned Unit Developments (PUD).</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 A PUD has not been submitted.</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7.2</w:t>
      </w:r>
      <w:r w:rsidRPr="000C1F8B">
        <w:rPr>
          <w:szCs w:val="24"/>
        </w:rPr>
        <w:t xml:space="preserve"> – Allow options for creative mixed use developments which will provide a compatible mix of high density residential and commercial uses through innovative site planning.</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w:t>
      </w:r>
      <w:r w:rsidR="00ED23E5">
        <w:rPr>
          <w:szCs w:val="24"/>
        </w:rPr>
        <w:t xml:space="preserve"> The proposed zone change to B-3</w:t>
      </w:r>
      <w:r w:rsidRPr="000C1F8B">
        <w:rPr>
          <w:szCs w:val="24"/>
        </w:rPr>
        <w:t xml:space="preserve"> has no plan in place to provide for a mixed-use development. Nor, is there an innovative development plan in place that would provide for a compatible mix of high density residential and commercial uses. </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7.3</w:t>
      </w:r>
      <w:r w:rsidRPr="000C1F8B">
        <w:rPr>
          <w:szCs w:val="24"/>
        </w:rPr>
        <w:t xml:space="preserve"> – Intense mixed use developments should be sited in proximity to U.S. Highway 93. All residential and commercial developments should be mutually supportive in the Mixed Use Development Area and, neighborhood plan.</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 There is no plan in place that would su</w:t>
      </w:r>
      <w:r w:rsidR="00ED23E5">
        <w:rPr>
          <w:szCs w:val="24"/>
        </w:rPr>
        <w:t>ggest the proposed rezone to B-3</w:t>
      </w:r>
      <w:r w:rsidRPr="000C1F8B">
        <w:rPr>
          <w:szCs w:val="24"/>
        </w:rPr>
        <w:t xml:space="preserve"> would be mutually supportive to residential. In fact, the proposed zone change has no residential component; therefore it is not possible to meet this policy. </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7.5</w:t>
      </w:r>
      <w:r w:rsidRPr="000C1F8B">
        <w:rPr>
          <w:szCs w:val="24"/>
        </w:rPr>
        <w:t xml:space="preserve"> – Mixed use developments should have a residential component to enhance the supporting general commercial uses.</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Response</w:t>
      </w:r>
      <w:r w:rsidRPr="000C1F8B">
        <w:rPr>
          <w:szCs w:val="24"/>
        </w:rPr>
        <w:t xml:space="preserve"> – The subject property is within the Mixed Use land use category, but provides no plan for mixed use</w:t>
      </w:r>
      <w:r w:rsidR="00ED23E5">
        <w:rPr>
          <w:szCs w:val="24"/>
        </w:rPr>
        <w:t>. The rezone would change 37.633 acres of land to B-3</w:t>
      </w:r>
      <w:r w:rsidRPr="000C1F8B">
        <w:rPr>
          <w:szCs w:val="24"/>
        </w:rPr>
        <w:t xml:space="preserve"> Zoning with no plan in place to provide for housing to support the commercial land use component.</w:t>
      </w:r>
      <w:r w:rsidR="0047026E">
        <w:rPr>
          <w:szCs w:val="24"/>
        </w:rPr>
        <w:t xml:space="preserve"> </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15.2</w:t>
      </w:r>
      <w:r w:rsidRPr="000C1F8B">
        <w:rPr>
          <w:szCs w:val="24"/>
        </w:rPr>
        <w:t xml:space="preserve"> – Permit commercial business development within the corridor of U.S. Highway 93 as part of the Planned Unit Development process.</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 xml:space="preserve">Response </w:t>
      </w:r>
      <w:r w:rsidRPr="000C1F8B">
        <w:rPr>
          <w:szCs w:val="24"/>
        </w:rPr>
        <w:t>– Once again, no PUD has been submitted.</w:t>
      </w:r>
    </w:p>
    <w:p w:rsidR="00B551D0" w:rsidRPr="000C1F8B" w:rsidRDefault="00B551D0" w:rsidP="000C1F8B">
      <w:pPr>
        <w:ind w:left="1440"/>
        <w:jc w:val="both"/>
        <w:rPr>
          <w:szCs w:val="24"/>
        </w:rPr>
      </w:pPr>
    </w:p>
    <w:p w:rsidR="00B551D0" w:rsidRPr="000C1F8B" w:rsidRDefault="00B551D0" w:rsidP="000C1F8B">
      <w:pPr>
        <w:ind w:left="1440"/>
        <w:jc w:val="both"/>
        <w:rPr>
          <w:szCs w:val="24"/>
        </w:rPr>
      </w:pPr>
      <w:r w:rsidRPr="000C1F8B">
        <w:rPr>
          <w:b/>
          <w:szCs w:val="24"/>
        </w:rPr>
        <w:t>Policy 15.8</w:t>
      </w:r>
      <w:r w:rsidRPr="000C1F8B">
        <w:rPr>
          <w:szCs w:val="24"/>
        </w:rPr>
        <w:t xml:space="preserve"> – Requests for zone changes appropriate for Mixed Use land use area will be considered if accompanied with a request for a Planned Unit Development Overlay. Once approved, the PUD Overlay will become the permanent zoning district.</w:t>
      </w:r>
    </w:p>
    <w:p w:rsidR="00B551D0" w:rsidRPr="000C1F8B" w:rsidRDefault="00B551D0" w:rsidP="000C1F8B">
      <w:pPr>
        <w:ind w:left="1440"/>
        <w:jc w:val="both"/>
        <w:rPr>
          <w:szCs w:val="24"/>
        </w:rPr>
      </w:pPr>
    </w:p>
    <w:p w:rsidR="009F545E" w:rsidRDefault="00B551D0" w:rsidP="009F545E">
      <w:pPr>
        <w:ind w:left="1440"/>
        <w:jc w:val="both"/>
        <w:rPr>
          <w:szCs w:val="24"/>
        </w:rPr>
      </w:pPr>
      <w:r w:rsidRPr="000C1F8B">
        <w:rPr>
          <w:b/>
          <w:szCs w:val="24"/>
        </w:rPr>
        <w:t xml:space="preserve">Response </w:t>
      </w:r>
      <w:r w:rsidRPr="000C1F8B">
        <w:rPr>
          <w:szCs w:val="24"/>
        </w:rPr>
        <w:t>– Once a</w:t>
      </w:r>
      <w:r w:rsidR="00C45410" w:rsidRPr="000C1F8B">
        <w:rPr>
          <w:szCs w:val="24"/>
        </w:rPr>
        <w:t>gain, no PUD has been submitted.</w:t>
      </w:r>
    </w:p>
    <w:p w:rsidR="00032917" w:rsidRDefault="00032917" w:rsidP="009F545E">
      <w:pPr>
        <w:ind w:left="1440"/>
        <w:jc w:val="both"/>
        <w:rPr>
          <w:szCs w:val="24"/>
        </w:rPr>
      </w:pPr>
    </w:p>
    <w:p w:rsidR="009D3C32" w:rsidRDefault="00032917" w:rsidP="00032917">
      <w:pPr>
        <w:ind w:left="1440"/>
        <w:jc w:val="both"/>
        <w:rPr>
          <w:szCs w:val="24"/>
        </w:rPr>
      </w:pPr>
      <w:r w:rsidRPr="00032917">
        <w:rPr>
          <w:b/>
          <w:szCs w:val="24"/>
        </w:rPr>
        <w:t>Page 31 –</w:t>
      </w:r>
      <w:r>
        <w:rPr>
          <w:szCs w:val="24"/>
        </w:rPr>
        <w:t xml:space="preserve"> </w:t>
      </w:r>
      <w:r w:rsidRPr="000C1F8B">
        <w:rPr>
          <w:szCs w:val="24"/>
        </w:rPr>
        <w:t xml:space="preserve">Page 31 of the Riverdale Neighborhood Plan states that, “commercial developments should be configured as centers or nodes. Strip commercial configuration should be avoided and that commercial development such as shopping malls or large box retail stores is neither appropriate nor contemplated in the Mixed Use land use category.” </w:t>
      </w:r>
    </w:p>
    <w:p w:rsidR="009D3C32" w:rsidRDefault="009D3C32" w:rsidP="00032917">
      <w:pPr>
        <w:ind w:left="1440"/>
        <w:jc w:val="both"/>
        <w:rPr>
          <w:szCs w:val="24"/>
        </w:rPr>
      </w:pPr>
    </w:p>
    <w:p w:rsidR="00032917" w:rsidRPr="000C1F8B" w:rsidRDefault="009D3C32" w:rsidP="00032917">
      <w:pPr>
        <w:ind w:left="1440"/>
        <w:jc w:val="both"/>
        <w:rPr>
          <w:szCs w:val="24"/>
        </w:rPr>
      </w:pPr>
      <w:r w:rsidRPr="009D3C32">
        <w:rPr>
          <w:b/>
          <w:szCs w:val="24"/>
        </w:rPr>
        <w:t>Response</w:t>
      </w:r>
      <w:r>
        <w:rPr>
          <w:szCs w:val="24"/>
        </w:rPr>
        <w:t xml:space="preserve"> – </w:t>
      </w:r>
      <w:r w:rsidR="00032917" w:rsidRPr="000C1F8B">
        <w:rPr>
          <w:szCs w:val="24"/>
        </w:rPr>
        <w:t>The application as submitted has no means of preventing strip commercial development or large box retail st</w:t>
      </w:r>
      <w:r w:rsidR="0091024F">
        <w:rPr>
          <w:szCs w:val="24"/>
        </w:rPr>
        <w:t xml:space="preserve">ores. B-3 </w:t>
      </w:r>
      <w:r w:rsidR="00032917" w:rsidRPr="000C1F8B">
        <w:rPr>
          <w:szCs w:val="24"/>
        </w:rPr>
        <w:t>Zoning permits retail stores by right and there are no design guidelines being implemented that would prevent a strip mall configuration.</w:t>
      </w:r>
      <w:r w:rsidR="00EF3E2F">
        <w:rPr>
          <w:szCs w:val="24"/>
        </w:rPr>
        <w:t xml:space="preserve">  </w:t>
      </w:r>
    </w:p>
    <w:p w:rsidR="00032917" w:rsidRPr="000C1F8B" w:rsidRDefault="00032917" w:rsidP="009F545E">
      <w:pPr>
        <w:ind w:left="1440"/>
        <w:jc w:val="both"/>
        <w:rPr>
          <w:szCs w:val="24"/>
        </w:rPr>
      </w:pPr>
    </w:p>
    <w:p w:rsidR="00E26C46" w:rsidRPr="000C1F8B" w:rsidRDefault="00760C3B" w:rsidP="000C1F8B">
      <w:pPr>
        <w:jc w:val="both"/>
        <w:rPr>
          <w:szCs w:val="24"/>
        </w:rPr>
      </w:pPr>
      <w:r w:rsidRPr="000C1F8B">
        <w:rPr>
          <w:szCs w:val="24"/>
        </w:rPr>
        <w:t>Adding to the commercial zoning inventory at this time and at this location is not appropriate based on the points above.</w:t>
      </w:r>
      <w:r w:rsidR="005A25D6" w:rsidRPr="000C1F8B">
        <w:rPr>
          <w:szCs w:val="24"/>
        </w:rPr>
        <w:t xml:space="preserve">  </w:t>
      </w:r>
      <w:r w:rsidR="00E26C46" w:rsidRPr="000C1F8B">
        <w:rPr>
          <w:szCs w:val="24"/>
        </w:rPr>
        <w:t>We would encourage the Flathead County Planning Board and Board of County Commissioners to consider the above comments and possible negative effec</w:t>
      </w:r>
      <w:r w:rsidR="0091024F">
        <w:rPr>
          <w:szCs w:val="24"/>
        </w:rPr>
        <w:t>ts approving a B-3</w:t>
      </w:r>
      <w:r w:rsidR="00E26C46" w:rsidRPr="000C1F8B">
        <w:rPr>
          <w:szCs w:val="24"/>
        </w:rPr>
        <w:t xml:space="preserve"> zoning district </w:t>
      </w:r>
      <w:r w:rsidR="00E74AFF" w:rsidRPr="000C1F8B">
        <w:rPr>
          <w:szCs w:val="24"/>
        </w:rPr>
        <w:t xml:space="preserve">would have </w:t>
      </w:r>
      <w:r w:rsidR="00E26C46" w:rsidRPr="000C1F8B">
        <w:rPr>
          <w:szCs w:val="24"/>
        </w:rPr>
        <w:t>along this portion of Highway 93</w:t>
      </w:r>
      <w:r w:rsidR="00C60483">
        <w:rPr>
          <w:szCs w:val="24"/>
        </w:rPr>
        <w:t xml:space="preserve"> North</w:t>
      </w:r>
      <w:r w:rsidR="00E26C46" w:rsidRPr="000C1F8B">
        <w:rPr>
          <w:szCs w:val="24"/>
        </w:rPr>
        <w:t xml:space="preserve">.  </w:t>
      </w:r>
    </w:p>
    <w:p w:rsidR="00CA422F" w:rsidRPr="000C1F8B" w:rsidRDefault="00CA422F" w:rsidP="000C1F8B">
      <w:pPr>
        <w:jc w:val="both"/>
        <w:rPr>
          <w:szCs w:val="24"/>
        </w:rPr>
      </w:pPr>
    </w:p>
    <w:p w:rsidR="006D67CB" w:rsidRPr="000C1F8B" w:rsidRDefault="006D67CB" w:rsidP="000C1F8B">
      <w:pPr>
        <w:jc w:val="both"/>
        <w:rPr>
          <w:szCs w:val="24"/>
        </w:rPr>
      </w:pPr>
      <w:r w:rsidRPr="000C1F8B">
        <w:rPr>
          <w:szCs w:val="24"/>
        </w:rPr>
        <w:t xml:space="preserve">Again, thanks for the opportunity to comment on the proposed </w:t>
      </w:r>
      <w:r w:rsidR="00A13D5B" w:rsidRPr="000C1F8B">
        <w:rPr>
          <w:szCs w:val="24"/>
        </w:rPr>
        <w:t>zone change</w:t>
      </w:r>
      <w:r w:rsidRPr="000C1F8B">
        <w:rPr>
          <w:szCs w:val="24"/>
        </w:rPr>
        <w:t>. If you have any</w:t>
      </w:r>
      <w:r w:rsidR="00CF791C" w:rsidRPr="000C1F8B">
        <w:rPr>
          <w:szCs w:val="24"/>
        </w:rPr>
        <w:t xml:space="preserve"> </w:t>
      </w:r>
      <w:r w:rsidRPr="000C1F8B">
        <w:rPr>
          <w:szCs w:val="24"/>
        </w:rPr>
        <w:t>questions</w:t>
      </w:r>
      <w:r w:rsidR="00EF3E2F">
        <w:rPr>
          <w:szCs w:val="24"/>
        </w:rPr>
        <w:t>,</w:t>
      </w:r>
      <w:r w:rsidRPr="000C1F8B">
        <w:rPr>
          <w:szCs w:val="24"/>
        </w:rPr>
        <w:t xml:space="preserve"> please contact me at (406) 758-7940</w:t>
      </w:r>
      <w:r w:rsidR="001D2782" w:rsidRPr="000C1F8B">
        <w:rPr>
          <w:szCs w:val="24"/>
        </w:rPr>
        <w:t>,</w:t>
      </w:r>
      <w:r w:rsidRPr="000C1F8B">
        <w:rPr>
          <w:szCs w:val="24"/>
        </w:rPr>
        <w:t xml:space="preserve"> or </w:t>
      </w:r>
      <w:r w:rsidR="00C14604" w:rsidRPr="000C1F8B">
        <w:rPr>
          <w:szCs w:val="24"/>
        </w:rPr>
        <w:t>tjentz</w:t>
      </w:r>
      <w:r w:rsidR="00D87972" w:rsidRPr="000C1F8B">
        <w:rPr>
          <w:szCs w:val="24"/>
        </w:rPr>
        <w:t>@k</w:t>
      </w:r>
      <w:r w:rsidRPr="000C1F8B">
        <w:rPr>
          <w:szCs w:val="24"/>
        </w:rPr>
        <w:t>alispell.com.</w:t>
      </w:r>
    </w:p>
    <w:p w:rsidR="00E16B1C" w:rsidRPr="000C1F8B" w:rsidRDefault="00E16B1C" w:rsidP="000C1F8B">
      <w:pPr>
        <w:jc w:val="both"/>
        <w:rPr>
          <w:szCs w:val="24"/>
        </w:rPr>
      </w:pPr>
    </w:p>
    <w:p w:rsidR="00723C9B" w:rsidRPr="000C1F8B" w:rsidRDefault="00723C9B" w:rsidP="000C1F8B">
      <w:pPr>
        <w:jc w:val="both"/>
        <w:rPr>
          <w:szCs w:val="24"/>
        </w:rPr>
      </w:pPr>
    </w:p>
    <w:p w:rsidR="006D67CB" w:rsidRPr="000C1F8B" w:rsidRDefault="006D67CB" w:rsidP="000C1F8B">
      <w:pPr>
        <w:jc w:val="both"/>
        <w:rPr>
          <w:szCs w:val="24"/>
        </w:rPr>
      </w:pPr>
      <w:r w:rsidRPr="000C1F8B">
        <w:rPr>
          <w:szCs w:val="24"/>
        </w:rPr>
        <w:t>Respectfully,</w:t>
      </w:r>
    </w:p>
    <w:p w:rsidR="006D67CB" w:rsidRPr="000C1F8B" w:rsidRDefault="006D67CB" w:rsidP="000C1F8B">
      <w:pPr>
        <w:jc w:val="both"/>
        <w:rPr>
          <w:szCs w:val="24"/>
        </w:rPr>
      </w:pPr>
    </w:p>
    <w:p w:rsidR="006D67CB" w:rsidRPr="000C1F8B" w:rsidRDefault="006D67CB" w:rsidP="000C1F8B">
      <w:pPr>
        <w:jc w:val="both"/>
        <w:rPr>
          <w:szCs w:val="24"/>
        </w:rPr>
      </w:pPr>
    </w:p>
    <w:p w:rsidR="00D87972" w:rsidRPr="000C1F8B" w:rsidRDefault="003F6A4F" w:rsidP="000C1F8B">
      <w:pPr>
        <w:jc w:val="both"/>
        <w:rPr>
          <w:szCs w:val="24"/>
        </w:rPr>
      </w:pPr>
      <w:r w:rsidRPr="000C1F8B">
        <w:rPr>
          <w:szCs w:val="24"/>
        </w:rPr>
        <w:t>T</w:t>
      </w:r>
      <w:r w:rsidR="00723C9B" w:rsidRPr="000C1F8B">
        <w:rPr>
          <w:szCs w:val="24"/>
        </w:rPr>
        <w:t>om</w:t>
      </w:r>
      <w:r w:rsidRPr="000C1F8B">
        <w:rPr>
          <w:szCs w:val="24"/>
        </w:rPr>
        <w:t xml:space="preserve"> Jentz</w:t>
      </w:r>
    </w:p>
    <w:p w:rsidR="00D866CA" w:rsidRPr="000C1F8B" w:rsidRDefault="00723C9B" w:rsidP="000C1F8B">
      <w:pPr>
        <w:jc w:val="both"/>
        <w:rPr>
          <w:szCs w:val="24"/>
        </w:rPr>
      </w:pPr>
      <w:r w:rsidRPr="000C1F8B">
        <w:rPr>
          <w:szCs w:val="24"/>
        </w:rPr>
        <w:t>Kalispell Planning Department</w:t>
      </w:r>
    </w:p>
    <w:p w:rsidR="00EF0FFE" w:rsidRPr="000C1F8B" w:rsidRDefault="00EF0FFE" w:rsidP="000C1F8B">
      <w:pPr>
        <w:jc w:val="both"/>
        <w:rPr>
          <w:szCs w:val="24"/>
        </w:rPr>
      </w:pPr>
    </w:p>
    <w:p w:rsidR="00EF0FFE" w:rsidRPr="000C1F8B" w:rsidRDefault="00EF0FFE" w:rsidP="000C1F8B">
      <w:pPr>
        <w:jc w:val="both"/>
        <w:rPr>
          <w:szCs w:val="24"/>
        </w:rPr>
      </w:pPr>
    </w:p>
    <w:sectPr w:rsidR="00EF0FFE" w:rsidRPr="000C1F8B" w:rsidSect="00D7180D">
      <w:footerReference w:type="even" r:id="rId10"/>
      <w:footerReference w:type="default" r:id="rId11"/>
      <w:footnotePr>
        <w:numFmt w:val="lowerLetter"/>
      </w:footnotePr>
      <w:endnotePr>
        <w:numFmt w:val="lowerLetter"/>
      </w:endnotePr>
      <w:type w:val="continuous"/>
      <w:pgSz w:w="12240" w:h="15840"/>
      <w:pgMar w:top="864" w:right="1008" w:bottom="576" w:left="1440" w:header="360"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19" w:rsidRDefault="00C91D19">
      <w:r>
        <w:separator/>
      </w:r>
    </w:p>
  </w:endnote>
  <w:endnote w:type="continuationSeparator" w:id="0">
    <w:p w:rsidR="00C91D19" w:rsidRDefault="00C9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19" w:rsidRDefault="00C91D19" w:rsidP="00B20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6D1">
      <w:rPr>
        <w:rStyle w:val="PageNumber"/>
        <w:noProof/>
      </w:rPr>
      <w:t>2</w:t>
    </w:r>
    <w:r>
      <w:rPr>
        <w:rStyle w:val="PageNumber"/>
      </w:rPr>
      <w:fldChar w:fldCharType="end"/>
    </w:r>
  </w:p>
  <w:p w:rsidR="00C91D19" w:rsidRDefault="00C91D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19" w:rsidRDefault="00C91D19" w:rsidP="00B20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6D1">
      <w:rPr>
        <w:rStyle w:val="PageNumber"/>
        <w:noProof/>
      </w:rPr>
      <w:t>3</w:t>
    </w:r>
    <w:r>
      <w:rPr>
        <w:rStyle w:val="PageNumber"/>
      </w:rPr>
      <w:fldChar w:fldCharType="end"/>
    </w:r>
  </w:p>
  <w:p w:rsidR="00C91D19" w:rsidRDefault="00C91D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19" w:rsidRDefault="00C91D19">
      <w:r>
        <w:separator/>
      </w:r>
    </w:p>
  </w:footnote>
  <w:footnote w:type="continuationSeparator" w:id="0">
    <w:p w:rsidR="00C91D19" w:rsidRDefault="00C91D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6EA"/>
    <w:multiLevelType w:val="hybridMultilevel"/>
    <w:tmpl w:val="1B2491F0"/>
    <w:lvl w:ilvl="0" w:tplc="FE3A9F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17446"/>
    <w:multiLevelType w:val="hybridMultilevel"/>
    <w:tmpl w:val="EB9C6D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B40E6B"/>
    <w:multiLevelType w:val="hybridMultilevel"/>
    <w:tmpl w:val="9FD080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06C92"/>
    <w:multiLevelType w:val="hybridMultilevel"/>
    <w:tmpl w:val="C386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B3981"/>
    <w:multiLevelType w:val="hybridMultilevel"/>
    <w:tmpl w:val="B06A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839FA"/>
    <w:multiLevelType w:val="hybridMultilevel"/>
    <w:tmpl w:val="EFCC24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3EF75F3"/>
    <w:multiLevelType w:val="hybridMultilevel"/>
    <w:tmpl w:val="67C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96D9A"/>
    <w:multiLevelType w:val="hybridMultilevel"/>
    <w:tmpl w:val="1E54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239AB"/>
    <w:multiLevelType w:val="hybridMultilevel"/>
    <w:tmpl w:val="3412E7C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A04474"/>
    <w:multiLevelType w:val="hybridMultilevel"/>
    <w:tmpl w:val="ABBE1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381A71"/>
    <w:multiLevelType w:val="hybridMultilevel"/>
    <w:tmpl w:val="534C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70B80"/>
    <w:multiLevelType w:val="hybridMultilevel"/>
    <w:tmpl w:val="34621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014D75"/>
    <w:multiLevelType w:val="hybridMultilevel"/>
    <w:tmpl w:val="3128214A"/>
    <w:lvl w:ilvl="0" w:tplc="F80201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3B5CB5"/>
    <w:multiLevelType w:val="hybridMultilevel"/>
    <w:tmpl w:val="AA646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9"/>
  </w:num>
  <w:num w:numId="7">
    <w:abstractNumId w:val="8"/>
  </w:num>
  <w:num w:numId="8">
    <w:abstractNumId w:val="13"/>
  </w:num>
  <w:num w:numId="9">
    <w:abstractNumId w:val="3"/>
  </w:num>
  <w:num w:numId="10">
    <w:abstractNumId w:val="5"/>
  </w:num>
  <w:num w:numId="11">
    <w:abstractNumId w:val="4"/>
  </w:num>
  <w:num w:numId="12">
    <w:abstractNumId w:val="10"/>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27"/>
    <w:rsid w:val="00010BEF"/>
    <w:rsid w:val="000220E2"/>
    <w:rsid w:val="000276AD"/>
    <w:rsid w:val="00032917"/>
    <w:rsid w:val="00033001"/>
    <w:rsid w:val="00033548"/>
    <w:rsid w:val="00044B72"/>
    <w:rsid w:val="00061DC9"/>
    <w:rsid w:val="000636D7"/>
    <w:rsid w:val="000664E8"/>
    <w:rsid w:val="000775C5"/>
    <w:rsid w:val="000837B2"/>
    <w:rsid w:val="00087984"/>
    <w:rsid w:val="000916E1"/>
    <w:rsid w:val="0009408A"/>
    <w:rsid w:val="00095256"/>
    <w:rsid w:val="000958C8"/>
    <w:rsid w:val="000963DA"/>
    <w:rsid w:val="00097337"/>
    <w:rsid w:val="000B1632"/>
    <w:rsid w:val="000B1DF2"/>
    <w:rsid w:val="000B4E95"/>
    <w:rsid w:val="000C1F8B"/>
    <w:rsid w:val="000C63F2"/>
    <w:rsid w:val="000C68F9"/>
    <w:rsid w:val="000D0B79"/>
    <w:rsid w:val="000D2957"/>
    <w:rsid w:val="000E23CC"/>
    <w:rsid w:val="0010177C"/>
    <w:rsid w:val="001026FF"/>
    <w:rsid w:val="00103F48"/>
    <w:rsid w:val="00105AD4"/>
    <w:rsid w:val="0010620A"/>
    <w:rsid w:val="001123A5"/>
    <w:rsid w:val="00113764"/>
    <w:rsid w:val="00114D79"/>
    <w:rsid w:val="001178F3"/>
    <w:rsid w:val="001204D7"/>
    <w:rsid w:val="00122798"/>
    <w:rsid w:val="001319E1"/>
    <w:rsid w:val="0016358C"/>
    <w:rsid w:val="001657E3"/>
    <w:rsid w:val="00170D0C"/>
    <w:rsid w:val="00172436"/>
    <w:rsid w:val="00174138"/>
    <w:rsid w:val="00174AC0"/>
    <w:rsid w:val="00177895"/>
    <w:rsid w:val="00183D55"/>
    <w:rsid w:val="00184BB0"/>
    <w:rsid w:val="00184CF8"/>
    <w:rsid w:val="001A18AC"/>
    <w:rsid w:val="001B16AA"/>
    <w:rsid w:val="001B616E"/>
    <w:rsid w:val="001C26AA"/>
    <w:rsid w:val="001C2C22"/>
    <w:rsid w:val="001C5279"/>
    <w:rsid w:val="001C6E9F"/>
    <w:rsid w:val="001C7985"/>
    <w:rsid w:val="001D06DB"/>
    <w:rsid w:val="001D2782"/>
    <w:rsid w:val="001D348F"/>
    <w:rsid w:val="001E1E3A"/>
    <w:rsid w:val="001E48EF"/>
    <w:rsid w:val="001F4876"/>
    <w:rsid w:val="001F54C0"/>
    <w:rsid w:val="001F60DD"/>
    <w:rsid w:val="002076A9"/>
    <w:rsid w:val="00210ECE"/>
    <w:rsid w:val="00215B5A"/>
    <w:rsid w:val="002206B6"/>
    <w:rsid w:val="00221A98"/>
    <w:rsid w:val="00223F01"/>
    <w:rsid w:val="002325E0"/>
    <w:rsid w:val="002358D9"/>
    <w:rsid w:val="00251AC5"/>
    <w:rsid w:val="00282256"/>
    <w:rsid w:val="00285A8E"/>
    <w:rsid w:val="00287187"/>
    <w:rsid w:val="00291273"/>
    <w:rsid w:val="00292BBF"/>
    <w:rsid w:val="0029601A"/>
    <w:rsid w:val="002A2347"/>
    <w:rsid w:val="002A29D3"/>
    <w:rsid w:val="002A7695"/>
    <w:rsid w:val="002B06D6"/>
    <w:rsid w:val="002B2ECF"/>
    <w:rsid w:val="002B62A8"/>
    <w:rsid w:val="002C2540"/>
    <w:rsid w:val="002C6B7C"/>
    <w:rsid w:val="002D0E76"/>
    <w:rsid w:val="002D10AA"/>
    <w:rsid w:val="002D344B"/>
    <w:rsid w:val="002E5889"/>
    <w:rsid w:val="002F1A67"/>
    <w:rsid w:val="002F1BFD"/>
    <w:rsid w:val="002F3111"/>
    <w:rsid w:val="002F4E96"/>
    <w:rsid w:val="002F6B92"/>
    <w:rsid w:val="003000C8"/>
    <w:rsid w:val="0030221E"/>
    <w:rsid w:val="003046CF"/>
    <w:rsid w:val="00310196"/>
    <w:rsid w:val="003109EB"/>
    <w:rsid w:val="00330BF2"/>
    <w:rsid w:val="003327F6"/>
    <w:rsid w:val="003422E7"/>
    <w:rsid w:val="003547FD"/>
    <w:rsid w:val="00360835"/>
    <w:rsid w:val="00383C45"/>
    <w:rsid w:val="00386555"/>
    <w:rsid w:val="003930FC"/>
    <w:rsid w:val="00394165"/>
    <w:rsid w:val="003A1249"/>
    <w:rsid w:val="003A4D78"/>
    <w:rsid w:val="003B5EAC"/>
    <w:rsid w:val="003B73A3"/>
    <w:rsid w:val="003C4601"/>
    <w:rsid w:val="003C4953"/>
    <w:rsid w:val="003C7178"/>
    <w:rsid w:val="003D74C5"/>
    <w:rsid w:val="003F4446"/>
    <w:rsid w:val="003F6A4F"/>
    <w:rsid w:val="004001A6"/>
    <w:rsid w:val="00404399"/>
    <w:rsid w:val="0041027A"/>
    <w:rsid w:val="00414D3E"/>
    <w:rsid w:val="00417102"/>
    <w:rsid w:val="00423385"/>
    <w:rsid w:val="004265BB"/>
    <w:rsid w:val="004309E0"/>
    <w:rsid w:val="00436006"/>
    <w:rsid w:val="00450110"/>
    <w:rsid w:val="004527CD"/>
    <w:rsid w:val="0046044A"/>
    <w:rsid w:val="00462DD2"/>
    <w:rsid w:val="00463682"/>
    <w:rsid w:val="0046428E"/>
    <w:rsid w:val="00464CA9"/>
    <w:rsid w:val="004658F1"/>
    <w:rsid w:val="0047026E"/>
    <w:rsid w:val="00473FB6"/>
    <w:rsid w:val="00477868"/>
    <w:rsid w:val="004821B2"/>
    <w:rsid w:val="00493A1A"/>
    <w:rsid w:val="004A0926"/>
    <w:rsid w:val="004A24B6"/>
    <w:rsid w:val="004A308A"/>
    <w:rsid w:val="004B453D"/>
    <w:rsid w:val="004C054C"/>
    <w:rsid w:val="004C167D"/>
    <w:rsid w:val="004C317F"/>
    <w:rsid w:val="004D6CC2"/>
    <w:rsid w:val="004E2956"/>
    <w:rsid w:val="004E59DA"/>
    <w:rsid w:val="004F0245"/>
    <w:rsid w:val="004F3CFA"/>
    <w:rsid w:val="004F4E48"/>
    <w:rsid w:val="0050293F"/>
    <w:rsid w:val="00507B08"/>
    <w:rsid w:val="00512033"/>
    <w:rsid w:val="005212FD"/>
    <w:rsid w:val="005233AB"/>
    <w:rsid w:val="00523F40"/>
    <w:rsid w:val="005345FF"/>
    <w:rsid w:val="00542AC4"/>
    <w:rsid w:val="00542FD1"/>
    <w:rsid w:val="00551014"/>
    <w:rsid w:val="00555EC7"/>
    <w:rsid w:val="005650B9"/>
    <w:rsid w:val="005651BC"/>
    <w:rsid w:val="00573C49"/>
    <w:rsid w:val="00577AD8"/>
    <w:rsid w:val="00581EF3"/>
    <w:rsid w:val="005829C4"/>
    <w:rsid w:val="00587799"/>
    <w:rsid w:val="005900B8"/>
    <w:rsid w:val="005907E6"/>
    <w:rsid w:val="005956C7"/>
    <w:rsid w:val="0059631E"/>
    <w:rsid w:val="00596865"/>
    <w:rsid w:val="005A25D6"/>
    <w:rsid w:val="005B004D"/>
    <w:rsid w:val="005B5869"/>
    <w:rsid w:val="005E545A"/>
    <w:rsid w:val="005F1E91"/>
    <w:rsid w:val="005F6B15"/>
    <w:rsid w:val="005F6F8A"/>
    <w:rsid w:val="006039DE"/>
    <w:rsid w:val="0060622E"/>
    <w:rsid w:val="006241EB"/>
    <w:rsid w:val="00635369"/>
    <w:rsid w:val="00653F10"/>
    <w:rsid w:val="006548E0"/>
    <w:rsid w:val="0065633F"/>
    <w:rsid w:val="00681C54"/>
    <w:rsid w:val="00684479"/>
    <w:rsid w:val="0069742D"/>
    <w:rsid w:val="006A4058"/>
    <w:rsid w:val="006B4FDF"/>
    <w:rsid w:val="006C7C4E"/>
    <w:rsid w:val="006D3116"/>
    <w:rsid w:val="006D3B1B"/>
    <w:rsid w:val="006D67CB"/>
    <w:rsid w:val="006D75FE"/>
    <w:rsid w:val="006E0232"/>
    <w:rsid w:val="006E155C"/>
    <w:rsid w:val="006E655B"/>
    <w:rsid w:val="006F1C88"/>
    <w:rsid w:val="006F3764"/>
    <w:rsid w:val="006F4A4F"/>
    <w:rsid w:val="006F4FA3"/>
    <w:rsid w:val="007012A8"/>
    <w:rsid w:val="00701682"/>
    <w:rsid w:val="00703E1E"/>
    <w:rsid w:val="00704652"/>
    <w:rsid w:val="00706212"/>
    <w:rsid w:val="007207A3"/>
    <w:rsid w:val="00723886"/>
    <w:rsid w:val="00723C9B"/>
    <w:rsid w:val="00724D5A"/>
    <w:rsid w:val="007503DC"/>
    <w:rsid w:val="00750A1C"/>
    <w:rsid w:val="007516D1"/>
    <w:rsid w:val="00751C3E"/>
    <w:rsid w:val="007530D3"/>
    <w:rsid w:val="00753AE7"/>
    <w:rsid w:val="007549AF"/>
    <w:rsid w:val="00754E3B"/>
    <w:rsid w:val="00760C3B"/>
    <w:rsid w:val="00761FF3"/>
    <w:rsid w:val="007646C3"/>
    <w:rsid w:val="00764E98"/>
    <w:rsid w:val="00772E7E"/>
    <w:rsid w:val="00774777"/>
    <w:rsid w:val="00781611"/>
    <w:rsid w:val="0078230B"/>
    <w:rsid w:val="00782DFB"/>
    <w:rsid w:val="00783E3B"/>
    <w:rsid w:val="00793827"/>
    <w:rsid w:val="00793EAB"/>
    <w:rsid w:val="00794524"/>
    <w:rsid w:val="007B4D4D"/>
    <w:rsid w:val="007B743F"/>
    <w:rsid w:val="007B7950"/>
    <w:rsid w:val="007C3F9C"/>
    <w:rsid w:val="007D5A4A"/>
    <w:rsid w:val="007F24C1"/>
    <w:rsid w:val="00801371"/>
    <w:rsid w:val="00814D8E"/>
    <w:rsid w:val="0082622D"/>
    <w:rsid w:val="008279D0"/>
    <w:rsid w:val="00837319"/>
    <w:rsid w:val="00847CE5"/>
    <w:rsid w:val="00855703"/>
    <w:rsid w:val="00860504"/>
    <w:rsid w:val="0086157A"/>
    <w:rsid w:val="00874E55"/>
    <w:rsid w:val="00883261"/>
    <w:rsid w:val="00883270"/>
    <w:rsid w:val="00884C21"/>
    <w:rsid w:val="00884C28"/>
    <w:rsid w:val="0089366B"/>
    <w:rsid w:val="008971C1"/>
    <w:rsid w:val="008A06F9"/>
    <w:rsid w:val="008A477D"/>
    <w:rsid w:val="008A77BC"/>
    <w:rsid w:val="008B1743"/>
    <w:rsid w:val="008C0C40"/>
    <w:rsid w:val="008C12DC"/>
    <w:rsid w:val="008C4D98"/>
    <w:rsid w:val="008C4DFB"/>
    <w:rsid w:val="008C5FBB"/>
    <w:rsid w:val="008C6D8C"/>
    <w:rsid w:val="008D217B"/>
    <w:rsid w:val="008D422C"/>
    <w:rsid w:val="008E3E5A"/>
    <w:rsid w:val="008E6A9B"/>
    <w:rsid w:val="008E783E"/>
    <w:rsid w:val="008E7CF3"/>
    <w:rsid w:val="008F1450"/>
    <w:rsid w:val="008F48B6"/>
    <w:rsid w:val="008F6766"/>
    <w:rsid w:val="00907A4D"/>
    <w:rsid w:val="0091024F"/>
    <w:rsid w:val="00914A33"/>
    <w:rsid w:val="00915B6A"/>
    <w:rsid w:val="0092334E"/>
    <w:rsid w:val="0092462F"/>
    <w:rsid w:val="009313FF"/>
    <w:rsid w:val="009402FE"/>
    <w:rsid w:val="009457CB"/>
    <w:rsid w:val="009464B8"/>
    <w:rsid w:val="009527ED"/>
    <w:rsid w:val="00952B22"/>
    <w:rsid w:val="0095402F"/>
    <w:rsid w:val="00956551"/>
    <w:rsid w:val="00973679"/>
    <w:rsid w:val="0097372D"/>
    <w:rsid w:val="00976E35"/>
    <w:rsid w:val="00977609"/>
    <w:rsid w:val="009944A9"/>
    <w:rsid w:val="009970BF"/>
    <w:rsid w:val="009A37C5"/>
    <w:rsid w:val="009C396A"/>
    <w:rsid w:val="009C3BC0"/>
    <w:rsid w:val="009C6259"/>
    <w:rsid w:val="009D0884"/>
    <w:rsid w:val="009D09C1"/>
    <w:rsid w:val="009D3C32"/>
    <w:rsid w:val="009D7BB7"/>
    <w:rsid w:val="009E020C"/>
    <w:rsid w:val="009E54B4"/>
    <w:rsid w:val="009F1243"/>
    <w:rsid w:val="009F545E"/>
    <w:rsid w:val="009F5634"/>
    <w:rsid w:val="00A01646"/>
    <w:rsid w:val="00A05069"/>
    <w:rsid w:val="00A05357"/>
    <w:rsid w:val="00A0718D"/>
    <w:rsid w:val="00A07497"/>
    <w:rsid w:val="00A115E2"/>
    <w:rsid w:val="00A13131"/>
    <w:rsid w:val="00A13D5B"/>
    <w:rsid w:val="00A20A37"/>
    <w:rsid w:val="00A21777"/>
    <w:rsid w:val="00A23ABB"/>
    <w:rsid w:val="00A2579E"/>
    <w:rsid w:val="00A26CE3"/>
    <w:rsid w:val="00A30317"/>
    <w:rsid w:val="00A304CD"/>
    <w:rsid w:val="00A33B72"/>
    <w:rsid w:val="00A50E63"/>
    <w:rsid w:val="00A53F66"/>
    <w:rsid w:val="00A65EF2"/>
    <w:rsid w:val="00A71964"/>
    <w:rsid w:val="00A81987"/>
    <w:rsid w:val="00A8520B"/>
    <w:rsid w:val="00A859AC"/>
    <w:rsid w:val="00A91387"/>
    <w:rsid w:val="00A92EB6"/>
    <w:rsid w:val="00A938B9"/>
    <w:rsid w:val="00A93947"/>
    <w:rsid w:val="00AA4124"/>
    <w:rsid w:val="00AA6766"/>
    <w:rsid w:val="00AB5285"/>
    <w:rsid w:val="00AB56ED"/>
    <w:rsid w:val="00AB6531"/>
    <w:rsid w:val="00AC2936"/>
    <w:rsid w:val="00AC341A"/>
    <w:rsid w:val="00AD1F79"/>
    <w:rsid w:val="00AD38B4"/>
    <w:rsid w:val="00AD5DF9"/>
    <w:rsid w:val="00AE2FFF"/>
    <w:rsid w:val="00AE6011"/>
    <w:rsid w:val="00AE70E9"/>
    <w:rsid w:val="00AF67EA"/>
    <w:rsid w:val="00B03771"/>
    <w:rsid w:val="00B0382F"/>
    <w:rsid w:val="00B11E86"/>
    <w:rsid w:val="00B151D3"/>
    <w:rsid w:val="00B20EEC"/>
    <w:rsid w:val="00B241E0"/>
    <w:rsid w:val="00B26B8E"/>
    <w:rsid w:val="00B26EC8"/>
    <w:rsid w:val="00B342D1"/>
    <w:rsid w:val="00B35E9D"/>
    <w:rsid w:val="00B36C43"/>
    <w:rsid w:val="00B43E56"/>
    <w:rsid w:val="00B46017"/>
    <w:rsid w:val="00B47C2F"/>
    <w:rsid w:val="00B50C01"/>
    <w:rsid w:val="00B51F38"/>
    <w:rsid w:val="00B551D0"/>
    <w:rsid w:val="00B65469"/>
    <w:rsid w:val="00B66669"/>
    <w:rsid w:val="00B6677F"/>
    <w:rsid w:val="00B731B8"/>
    <w:rsid w:val="00B7759D"/>
    <w:rsid w:val="00B802F6"/>
    <w:rsid w:val="00B80788"/>
    <w:rsid w:val="00B8660F"/>
    <w:rsid w:val="00B97DC2"/>
    <w:rsid w:val="00BA0536"/>
    <w:rsid w:val="00BA3124"/>
    <w:rsid w:val="00BA3D16"/>
    <w:rsid w:val="00BA5038"/>
    <w:rsid w:val="00BA6131"/>
    <w:rsid w:val="00BB5D86"/>
    <w:rsid w:val="00BD1CAA"/>
    <w:rsid w:val="00BD212B"/>
    <w:rsid w:val="00BE22FB"/>
    <w:rsid w:val="00BE2B58"/>
    <w:rsid w:val="00BF3B21"/>
    <w:rsid w:val="00BF5843"/>
    <w:rsid w:val="00C06ACC"/>
    <w:rsid w:val="00C13090"/>
    <w:rsid w:val="00C14604"/>
    <w:rsid w:val="00C32614"/>
    <w:rsid w:val="00C32629"/>
    <w:rsid w:val="00C32C15"/>
    <w:rsid w:val="00C4510C"/>
    <w:rsid w:val="00C45410"/>
    <w:rsid w:val="00C458E3"/>
    <w:rsid w:val="00C55DC7"/>
    <w:rsid w:val="00C56395"/>
    <w:rsid w:val="00C60483"/>
    <w:rsid w:val="00C6333B"/>
    <w:rsid w:val="00C64D8A"/>
    <w:rsid w:val="00C6570D"/>
    <w:rsid w:val="00C717BA"/>
    <w:rsid w:val="00C71905"/>
    <w:rsid w:val="00C7459F"/>
    <w:rsid w:val="00C7676D"/>
    <w:rsid w:val="00C77D98"/>
    <w:rsid w:val="00C82090"/>
    <w:rsid w:val="00C83561"/>
    <w:rsid w:val="00C8565B"/>
    <w:rsid w:val="00C9082D"/>
    <w:rsid w:val="00C91AE0"/>
    <w:rsid w:val="00C91D19"/>
    <w:rsid w:val="00CA24DE"/>
    <w:rsid w:val="00CA422F"/>
    <w:rsid w:val="00CB4B8E"/>
    <w:rsid w:val="00CB4F1F"/>
    <w:rsid w:val="00CB603F"/>
    <w:rsid w:val="00CC1EFD"/>
    <w:rsid w:val="00CC2743"/>
    <w:rsid w:val="00CC5E1B"/>
    <w:rsid w:val="00CD0523"/>
    <w:rsid w:val="00CD118A"/>
    <w:rsid w:val="00CD4AC6"/>
    <w:rsid w:val="00CE2057"/>
    <w:rsid w:val="00CE5621"/>
    <w:rsid w:val="00CE7861"/>
    <w:rsid w:val="00CE7DC0"/>
    <w:rsid w:val="00CF78C8"/>
    <w:rsid w:val="00CF791C"/>
    <w:rsid w:val="00D220D7"/>
    <w:rsid w:val="00D22A5A"/>
    <w:rsid w:val="00D24B05"/>
    <w:rsid w:val="00D26A03"/>
    <w:rsid w:val="00D33A29"/>
    <w:rsid w:val="00D347A4"/>
    <w:rsid w:val="00D36A92"/>
    <w:rsid w:val="00D4496E"/>
    <w:rsid w:val="00D64810"/>
    <w:rsid w:val="00D654B2"/>
    <w:rsid w:val="00D70F88"/>
    <w:rsid w:val="00D7180D"/>
    <w:rsid w:val="00D7672F"/>
    <w:rsid w:val="00D81FAC"/>
    <w:rsid w:val="00D866CA"/>
    <w:rsid w:val="00D87972"/>
    <w:rsid w:val="00D946E2"/>
    <w:rsid w:val="00D94A21"/>
    <w:rsid w:val="00DA3B1C"/>
    <w:rsid w:val="00DA5B83"/>
    <w:rsid w:val="00DA69ED"/>
    <w:rsid w:val="00DB11B3"/>
    <w:rsid w:val="00DB2FD2"/>
    <w:rsid w:val="00DB3107"/>
    <w:rsid w:val="00DB60BB"/>
    <w:rsid w:val="00DC005B"/>
    <w:rsid w:val="00DC1477"/>
    <w:rsid w:val="00DC156E"/>
    <w:rsid w:val="00DC5ECB"/>
    <w:rsid w:val="00DE0F24"/>
    <w:rsid w:val="00DE57E6"/>
    <w:rsid w:val="00DE7245"/>
    <w:rsid w:val="00E007AC"/>
    <w:rsid w:val="00E03D11"/>
    <w:rsid w:val="00E03D8E"/>
    <w:rsid w:val="00E04BED"/>
    <w:rsid w:val="00E072E2"/>
    <w:rsid w:val="00E07F9E"/>
    <w:rsid w:val="00E1004E"/>
    <w:rsid w:val="00E12053"/>
    <w:rsid w:val="00E16B1C"/>
    <w:rsid w:val="00E17BF3"/>
    <w:rsid w:val="00E26C46"/>
    <w:rsid w:val="00E41041"/>
    <w:rsid w:val="00E43ECC"/>
    <w:rsid w:val="00E456A6"/>
    <w:rsid w:val="00E5096D"/>
    <w:rsid w:val="00E55A91"/>
    <w:rsid w:val="00E6759C"/>
    <w:rsid w:val="00E74AFF"/>
    <w:rsid w:val="00E75672"/>
    <w:rsid w:val="00E858F7"/>
    <w:rsid w:val="00E92EC1"/>
    <w:rsid w:val="00EA466F"/>
    <w:rsid w:val="00EB131D"/>
    <w:rsid w:val="00EB5CCA"/>
    <w:rsid w:val="00EB6220"/>
    <w:rsid w:val="00ED23E5"/>
    <w:rsid w:val="00ED3968"/>
    <w:rsid w:val="00ED4752"/>
    <w:rsid w:val="00ED4B04"/>
    <w:rsid w:val="00ED6329"/>
    <w:rsid w:val="00EE3860"/>
    <w:rsid w:val="00EE529B"/>
    <w:rsid w:val="00EF0FFE"/>
    <w:rsid w:val="00EF3E2F"/>
    <w:rsid w:val="00EF537D"/>
    <w:rsid w:val="00F0342E"/>
    <w:rsid w:val="00F0381B"/>
    <w:rsid w:val="00F04A78"/>
    <w:rsid w:val="00F05AD4"/>
    <w:rsid w:val="00F221CA"/>
    <w:rsid w:val="00F30863"/>
    <w:rsid w:val="00F417C5"/>
    <w:rsid w:val="00F504DF"/>
    <w:rsid w:val="00F56331"/>
    <w:rsid w:val="00F63A63"/>
    <w:rsid w:val="00F709BE"/>
    <w:rsid w:val="00F755BF"/>
    <w:rsid w:val="00F867ED"/>
    <w:rsid w:val="00F874DA"/>
    <w:rsid w:val="00F90D11"/>
    <w:rsid w:val="00F945E4"/>
    <w:rsid w:val="00F96249"/>
    <w:rsid w:val="00FB1BF5"/>
    <w:rsid w:val="00FC0D99"/>
    <w:rsid w:val="00FC2DF9"/>
    <w:rsid w:val="00FC6FD4"/>
    <w:rsid w:val="00FE092A"/>
    <w:rsid w:val="00FE2E10"/>
    <w:rsid w:val="00FE67BC"/>
    <w:rsid w:val="00FF09FB"/>
    <w:rsid w:val="00FF273C"/>
    <w:rsid w:val="00FF36D4"/>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BED"/>
    <w:rPr>
      <w:sz w:val="24"/>
    </w:rPr>
  </w:style>
  <w:style w:type="paragraph" w:styleId="Heading2">
    <w:name w:val="heading 2"/>
    <w:basedOn w:val="Normal"/>
    <w:next w:val="Normal"/>
    <w:qFormat/>
    <w:rsid w:val="001E48EF"/>
    <w:pPr>
      <w:keepNext/>
      <w:overflowPunct w:val="0"/>
      <w:autoSpaceDE w:val="0"/>
      <w:autoSpaceDN w:val="0"/>
      <w:adjustRightInd w:val="0"/>
      <w:jc w:val="center"/>
      <w:textAlignment w:val="baseline"/>
      <w:outlineLvl w:val="1"/>
    </w:pPr>
    <w:rPr>
      <w:rFonts w:ascii="Bookman Old Style" w:hAnsi="Bookman Old Styl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033548"/>
  </w:style>
  <w:style w:type="paragraph" w:customStyle="1" w:styleId="InsideAddressName">
    <w:name w:val="Inside Address Name"/>
    <w:basedOn w:val="Normal"/>
    <w:rsid w:val="00033548"/>
  </w:style>
  <w:style w:type="paragraph" w:customStyle="1" w:styleId="InsideAddress">
    <w:name w:val="Inside Address"/>
    <w:basedOn w:val="Normal"/>
    <w:rsid w:val="00033548"/>
  </w:style>
  <w:style w:type="paragraph" w:styleId="Salutation">
    <w:name w:val="Salutation"/>
    <w:basedOn w:val="Normal"/>
    <w:next w:val="Normal"/>
    <w:rsid w:val="00033548"/>
  </w:style>
  <w:style w:type="paragraph" w:styleId="BodyText">
    <w:name w:val="Body Text"/>
    <w:basedOn w:val="Normal"/>
    <w:rsid w:val="00033548"/>
    <w:pPr>
      <w:spacing w:after="120"/>
    </w:pPr>
  </w:style>
  <w:style w:type="paragraph" w:styleId="Closing">
    <w:name w:val="Closing"/>
    <w:basedOn w:val="Normal"/>
    <w:rsid w:val="00033548"/>
  </w:style>
  <w:style w:type="paragraph" w:styleId="Signature">
    <w:name w:val="Signature"/>
    <w:basedOn w:val="Normal"/>
    <w:rsid w:val="00033548"/>
  </w:style>
  <w:style w:type="paragraph" w:styleId="BalloonText">
    <w:name w:val="Balloon Text"/>
    <w:basedOn w:val="Normal"/>
    <w:semiHidden/>
    <w:rsid w:val="00761FF3"/>
    <w:rPr>
      <w:rFonts w:ascii="Tahoma" w:hAnsi="Tahoma" w:cs="Tahoma"/>
      <w:sz w:val="16"/>
      <w:szCs w:val="16"/>
    </w:rPr>
  </w:style>
  <w:style w:type="character" w:styleId="Hyperlink">
    <w:name w:val="Hyperlink"/>
    <w:basedOn w:val="DefaultParagraphFont"/>
    <w:rsid w:val="001E48EF"/>
    <w:rPr>
      <w:color w:val="0000FF"/>
      <w:u w:val="single"/>
    </w:rPr>
  </w:style>
  <w:style w:type="paragraph" w:styleId="Header">
    <w:name w:val="header"/>
    <w:basedOn w:val="Normal"/>
    <w:rsid w:val="0092334E"/>
    <w:pPr>
      <w:tabs>
        <w:tab w:val="center" w:pos="4320"/>
        <w:tab w:val="right" w:pos="8640"/>
      </w:tabs>
    </w:pPr>
  </w:style>
  <w:style w:type="paragraph" w:styleId="Footer">
    <w:name w:val="footer"/>
    <w:basedOn w:val="Normal"/>
    <w:rsid w:val="0092334E"/>
    <w:pPr>
      <w:tabs>
        <w:tab w:val="center" w:pos="4320"/>
        <w:tab w:val="right" w:pos="8640"/>
      </w:tabs>
    </w:pPr>
  </w:style>
  <w:style w:type="paragraph" w:styleId="BodyText3">
    <w:name w:val="Body Text 3"/>
    <w:basedOn w:val="Normal"/>
    <w:rsid w:val="000775C5"/>
    <w:pPr>
      <w:spacing w:after="120"/>
    </w:pPr>
    <w:rPr>
      <w:sz w:val="16"/>
      <w:szCs w:val="16"/>
    </w:rPr>
  </w:style>
  <w:style w:type="paragraph" w:customStyle="1" w:styleId="Caption1">
    <w:name w:val="Caption1"/>
    <w:basedOn w:val="Normal"/>
    <w:rsid w:val="000775C5"/>
    <w:pPr>
      <w:jc w:val="center"/>
    </w:pPr>
    <w:rPr>
      <w:rFonts w:ascii="Bookman Old Style" w:hAnsi="Bookman Old Style" w:cs="Bookman Old Style"/>
      <w:b/>
      <w:sz w:val="22"/>
    </w:rPr>
  </w:style>
  <w:style w:type="character" w:styleId="FollowedHyperlink">
    <w:name w:val="FollowedHyperlink"/>
    <w:basedOn w:val="DefaultParagraphFont"/>
    <w:rsid w:val="001F4876"/>
    <w:rPr>
      <w:color w:val="800080"/>
      <w:u w:val="single"/>
    </w:rPr>
  </w:style>
  <w:style w:type="character" w:styleId="Emphasis">
    <w:name w:val="Emphasis"/>
    <w:basedOn w:val="DefaultParagraphFont"/>
    <w:qFormat/>
    <w:rsid w:val="00C717BA"/>
    <w:rPr>
      <w:i/>
      <w:iCs/>
    </w:rPr>
  </w:style>
  <w:style w:type="paragraph" w:customStyle="1" w:styleId="Indent1">
    <w:name w:val="Indent 1"/>
    <w:basedOn w:val="Normal"/>
    <w:rsid w:val="00C717BA"/>
    <w:pPr>
      <w:spacing w:after="80" w:line="280" w:lineRule="atLeast"/>
      <w:ind w:left="480"/>
    </w:pPr>
    <w:rPr>
      <w:sz w:val="22"/>
      <w:szCs w:val="22"/>
    </w:rPr>
  </w:style>
  <w:style w:type="character" w:styleId="PageNumber">
    <w:name w:val="page number"/>
    <w:basedOn w:val="DefaultParagraphFont"/>
    <w:rsid w:val="00B20EEC"/>
  </w:style>
  <w:style w:type="paragraph" w:styleId="ListParagraph">
    <w:name w:val="List Paragraph"/>
    <w:basedOn w:val="Normal"/>
    <w:uiPriority w:val="34"/>
    <w:qFormat/>
    <w:rsid w:val="005A25D6"/>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BED"/>
    <w:rPr>
      <w:sz w:val="24"/>
    </w:rPr>
  </w:style>
  <w:style w:type="paragraph" w:styleId="Heading2">
    <w:name w:val="heading 2"/>
    <w:basedOn w:val="Normal"/>
    <w:next w:val="Normal"/>
    <w:qFormat/>
    <w:rsid w:val="001E48EF"/>
    <w:pPr>
      <w:keepNext/>
      <w:overflowPunct w:val="0"/>
      <w:autoSpaceDE w:val="0"/>
      <w:autoSpaceDN w:val="0"/>
      <w:adjustRightInd w:val="0"/>
      <w:jc w:val="center"/>
      <w:textAlignment w:val="baseline"/>
      <w:outlineLvl w:val="1"/>
    </w:pPr>
    <w:rPr>
      <w:rFonts w:ascii="Bookman Old Style" w:hAnsi="Bookman Old Styl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033548"/>
  </w:style>
  <w:style w:type="paragraph" w:customStyle="1" w:styleId="InsideAddressName">
    <w:name w:val="Inside Address Name"/>
    <w:basedOn w:val="Normal"/>
    <w:rsid w:val="00033548"/>
  </w:style>
  <w:style w:type="paragraph" w:customStyle="1" w:styleId="InsideAddress">
    <w:name w:val="Inside Address"/>
    <w:basedOn w:val="Normal"/>
    <w:rsid w:val="00033548"/>
  </w:style>
  <w:style w:type="paragraph" w:styleId="Salutation">
    <w:name w:val="Salutation"/>
    <w:basedOn w:val="Normal"/>
    <w:next w:val="Normal"/>
    <w:rsid w:val="00033548"/>
  </w:style>
  <w:style w:type="paragraph" w:styleId="BodyText">
    <w:name w:val="Body Text"/>
    <w:basedOn w:val="Normal"/>
    <w:rsid w:val="00033548"/>
    <w:pPr>
      <w:spacing w:after="120"/>
    </w:pPr>
  </w:style>
  <w:style w:type="paragraph" w:styleId="Closing">
    <w:name w:val="Closing"/>
    <w:basedOn w:val="Normal"/>
    <w:rsid w:val="00033548"/>
  </w:style>
  <w:style w:type="paragraph" w:styleId="Signature">
    <w:name w:val="Signature"/>
    <w:basedOn w:val="Normal"/>
    <w:rsid w:val="00033548"/>
  </w:style>
  <w:style w:type="paragraph" w:styleId="BalloonText">
    <w:name w:val="Balloon Text"/>
    <w:basedOn w:val="Normal"/>
    <w:semiHidden/>
    <w:rsid w:val="00761FF3"/>
    <w:rPr>
      <w:rFonts w:ascii="Tahoma" w:hAnsi="Tahoma" w:cs="Tahoma"/>
      <w:sz w:val="16"/>
      <w:szCs w:val="16"/>
    </w:rPr>
  </w:style>
  <w:style w:type="character" w:styleId="Hyperlink">
    <w:name w:val="Hyperlink"/>
    <w:basedOn w:val="DefaultParagraphFont"/>
    <w:rsid w:val="001E48EF"/>
    <w:rPr>
      <w:color w:val="0000FF"/>
      <w:u w:val="single"/>
    </w:rPr>
  </w:style>
  <w:style w:type="paragraph" w:styleId="Header">
    <w:name w:val="header"/>
    <w:basedOn w:val="Normal"/>
    <w:rsid w:val="0092334E"/>
    <w:pPr>
      <w:tabs>
        <w:tab w:val="center" w:pos="4320"/>
        <w:tab w:val="right" w:pos="8640"/>
      </w:tabs>
    </w:pPr>
  </w:style>
  <w:style w:type="paragraph" w:styleId="Footer">
    <w:name w:val="footer"/>
    <w:basedOn w:val="Normal"/>
    <w:rsid w:val="0092334E"/>
    <w:pPr>
      <w:tabs>
        <w:tab w:val="center" w:pos="4320"/>
        <w:tab w:val="right" w:pos="8640"/>
      </w:tabs>
    </w:pPr>
  </w:style>
  <w:style w:type="paragraph" w:styleId="BodyText3">
    <w:name w:val="Body Text 3"/>
    <w:basedOn w:val="Normal"/>
    <w:rsid w:val="000775C5"/>
    <w:pPr>
      <w:spacing w:after="120"/>
    </w:pPr>
    <w:rPr>
      <w:sz w:val="16"/>
      <w:szCs w:val="16"/>
    </w:rPr>
  </w:style>
  <w:style w:type="paragraph" w:customStyle="1" w:styleId="Caption1">
    <w:name w:val="Caption1"/>
    <w:basedOn w:val="Normal"/>
    <w:rsid w:val="000775C5"/>
    <w:pPr>
      <w:jc w:val="center"/>
    </w:pPr>
    <w:rPr>
      <w:rFonts w:ascii="Bookman Old Style" w:hAnsi="Bookman Old Style" w:cs="Bookman Old Style"/>
      <w:b/>
      <w:sz w:val="22"/>
    </w:rPr>
  </w:style>
  <w:style w:type="character" w:styleId="FollowedHyperlink">
    <w:name w:val="FollowedHyperlink"/>
    <w:basedOn w:val="DefaultParagraphFont"/>
    <w:rsid w:val="001F4876"/>
    <w:rPr>
      <w:color w:val="800080"/>
      <w:u w:val="single"/>
    </w:rPr>
  </w:style>
  <w:style w:type="character" w:styleId="Emphasis">
    <w:name w:val="Emphasis"/>
    <w:basedOn w:val="DefaultParagraphFont"/>
    <w:qFormat/>
    <w:rsid w:val="00C717BA"/>
    <w:rPr>
      <w:i/>
      <w:iCs/>
    </w:rPr>
  </w:style>
  <w:style w:type="paragraph" w:customStyle="1" w:styleId="Indent1">
    <w:name w:val="Indent 1"/>
    <w:basedOn w:val="Normal"/>
    <w:rsid w:val="00C717BA"/>
    <w:pPr>
      <w:spacing w:after="80" w:line="280" w:lineRule="atLeast"/>
      <w:ind w:left="480"/>
    </w:pPr>
    <w:rPr>
      <w:sz w:val="22"/>
      <w:szCs w:val="22"/>
    </w:rPr>
  </w:style>
  <w:style w:type="character" w:styleId="PageNumber">
    <w:name w:val="page number"/>
    <w:basedOn w:val="DefaultParagraphFont"/>
    <w:rsid w:val="00B20EEC"/>
  </w:style>
  <w:style w:type="paragraph" w:styleId="ListParagraph">
    <w:name w:val="List Paragraph"/>
    <w:basedOn w:val="Normal"/>
    <w:uiPriority w:val="34"/>
    <w:qFormat/>
    <w:rsid w:val="005A25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56555">
      <w:bodyDiv w:val="1"/>
      <w:marLeft w:val="0"/>
      <w:marRight w:val="0"/>
      <w:marTop w:val="0"/>
      <w:marBottom w:val="0"/>
      <w:divBdr>
        <w:top w:val="none" w:sz="0" w:space="0" w:color="auto"/>
        <w:left w:val="none" w:sz="0" w:space="0" w:color="auto"/>
        <w:bottom w:val="none" w:sz="0" w:space="0" w:color="auto"/>
        <w:right w:val="none" w:sz="0" w:space="0" w:color="auto"/>
      </w:divBdr>
    </w:div>
    <w:div w:id="1304847569">
      <w:bodyDiv w:val="1"/>
      <w:marLeft w:val="0"/>
      <w:marRight w:val="0"/>
      <w:marTop w:val="0"/>
      <w:marBottom w:val="0"/>
      <w:divBdr>
        <w:top w:val="none" w:sz="0" w:space="0" w:color="auto"/>
        <w:left w:val="none" w:sz="0" w:space="0" w:color="auto"/>
        <w:bottom w:val="none" w:sz="0" w:space="0" w:color="auto"/>
        <w:right w:val="none" w:sz="0" w:space="0" w:color="auto"/>
      </w:divBdr>
    </w:div>
    <w:div w:id="13515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7A4C-F8AD-A848-9AD7-CCAD90BB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1628</Words>
  <Characters>9283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City of Kalispell</vt:lpstr>
    </vt:vector>
  </TitlesOfParts>
  <Company>Micron Electronics, Inc.</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Kalispell</dc:title>
  <dc:creator>Tom Jentz</dc:creator>
  <cp:lastModifiedBy>Mayre  Flowers</cp:lastModifiedBy>
  <cp:revision>2</cp:revision>
  <cp:lastPrinted>2016-01-13T21:24:00Z</cp:lastPrinted>
  <dcterms:created xsi:type="dcterms:W3CDTF">2016-02-02T19:34:00Z</dcterms:created>
  <dcterms:modified xsi:type="dcterms:W3CDTF">2016-02-02T19:34:00Z</dcterms:modified>
</cp:coreProperties>
</file>