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F16" w:rsidRDefault="00E04F16" w:rsidP="00E04F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70C0"/>
          <w:kern w:val="36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257EC34" wp14:editId="720D42FB">
            <wp:simplePos x="0" y="0"/>
            <wp:positionH relativeFrom="margin">
              <wp:align>center</wp:align>
            </wp:positionH>
            <wp:positionV relativeFrom="paragraph">
              <wp:posOffset>6824</wp:posOffset>
            </wp:positionV>
            <wp:extent cx="3616657" cy="558407"/>
            <wp:effectExtent l="0" t="0" r="3175" b="0"/>
            <wp:wrapNone/>
            <wp:docPr id="1" name="Picture 1" descr="K:\NINDS Graphics\NIH and NINDS logos\NIH logo\NIH_Master_Logo_2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NINDS Graphics\NIH and NINDS logos\NIH logo\NIH_Master_Logo_2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916" cy="55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F16" w:rsidRDefault="00E04F16" w:rsidP="00E04F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4F16" w:rsidRDefault="00E04F16" w:rsidP="00E04F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4F16" w:rsidRDefault="00E04F16" w:rsidP="00E04F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4F16" w:rsidRDefault="00E04F16" w:rsidP="00E04F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4F16" w:rsidRDefault="00E04F16" w:rsidP="008C597A">
      <w:pPr>
        <w:keepNext/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32"/>
          <w:lang w:val="en"/>
        </w:rPr>
      </w:pPr>
      <w:r w:rsidRPr="008C597A">
        <w:rPr>
          <w:rFonts w:ascii="Arial" w:eastAsia="Times New Roman" w:hAnsi="Arial" w:cs="Arial"/>
          <w:b/>
          <w:bCs/>
          <w:color w:val="0070C0"/>
          <w:kern w:val="36"/>
          <w:sz w:val="36"/>
          <w:szCs w:val="32"/>
          <w:lang w:val="en"/>
        </w:rPr>
        <w:t xml:space="preserve">BRAIN Initiative </w:t>
      </w:r>
      <w:r w:rsidR="008C597A" w:rsidRPr="008C597A">
        <w:rPr>
          <w:rFonts w:ascii="Arial" w:eastAsia="Times New Roman" w:hAnsi="Arial" w:cs="Arial"/>
          <w:b/>
          <w:bCs/>
          <w:color w:val="0070C0"/>
          <w:kern w:val="36"/>
          <w:sz w:val="36"/>
          <w:szCs w:val="32"/>
          <w:lang w:val="en"/>
        </w:rPr>
        <w:t>Human</w:t>
      </w:r>
      <w:r w:rsidRPr="008C597A">
        <w:rPr>
          <w:rFonts w:ascii="Arial" w:eastAsia="Times New Roman" w:hAnsi="Arial" w:cs="Arial"/>
          <w:b/>
          <w:bCs/>
          <w:color w:val="0070C0"/>
          <w:kern w:val="36"/>
          <w:sz w:val="36"/>
          <w:szCs w:val="32"/>
          <w:lang w:val="en"/>
        </w:rPr>
        <w:t xml:space="preserve"> Research Opportunities</w:t>
      </w:r>
    </w:p>
    <w:p w:rsidR="00E04F16" w:rsidRDefault="00E04F16" w:rsidP="00E04F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4F16" w:rsidRPr="008C597A" w:rsidRDefault="00E04F16" w:rsidP="008C597A">
      <w:pPr>
        <w:spacing w:after="120" w:line="240" w:lineRule="auto"/>
        <w:rPr>
          <w:rFonts w:ascii="Arial" w:hAnsi="Arial" w:cs="Arial"/>
          <w:sz w:val="28"/>
          <w:szCs w:val="28"/>
        </w:rPr>
      </w:pPr>
      <w:r w:rsidRPr="008B685B">
        <w:rPr>
          <w:rFonts w:ascii="Arial" w:hAnsi="Arial" w:cs="Arial"/>
          <w:b/>
          <w:bCs/>
          <w:sz w:val="28"/>
          <w:szCs w:val="28"/>
        </w:rPr>
        <w:t>BRAIN Public-Private Partnership Program:</w:t>
      </w:r>
      <w:r w:rsidR="008C597A">
        <w:rPr>
          <w:rFonts w:ascii="Arial" w:hAnsi="Arial" w:cs="Arial"/>
          <w:sz w:val="28"/>
          <w:szCs w:val="28"/>
        </w:rPr>
        <w:t xml:space="preserve"> </w:t>
      </w:r>
      <w:r w:rsidRPr="008B685B">
        <w:rPr>
          <w:rFonts w:ascii="Arial" w:hAnsi="Arial" w:cs="Arial"/>
          <w:b/>
          <w:bCs/>
          <w:sz w:val="28"/>
          <w:szCs w:val="28"/>
        </w:rPr>
        <w:t>Industry Partnerships to Facilitate Early Access to Neuromodulation and Recording Devices for Human Clinical Studies</w:t>
      </w:r>
      <w:r w:rsidR="00287AA6">
        <w:rPr>
          <w:rFonts w:ascii="Arial" w:hAnsi="Arial" w:cs="Arial"/>
          <w:b/>
          <w:bCs/>
          <w:sz w:val="28"/>
          <w:szCs w:val="28"/>
        </w:rPr>
        <w:t xml:space="preserve"> </w:t>
      </w:r>
      <w:r w:rsidR="00287AA6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 xml:space="preserve">Pre-Applications Due: 11/18/2015; Full Applications Due: </w:t>
      </w:r>
      <w:r w:rsidR="00C3791C" w:rsidRPr="008B685B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>4/26/2016</w:t>
      </w:r>
    </w:p>
    <w:p w:rsidR="00691514" w:rsidRPr="008C597A" w:rsidRDefault="00B17B13" w:rsidP="008C597A">
      <w:pPr>
        <w:numPr>
          <w:ilvl w:val="0"/>
          <w:numId w:val="3"/>
        </w:numPr>
        <w:spacing w:after="120" w:line="240" w:lineRule="auto"/>
        <w:rPr>
          <w:rFonts w:ascii="Arial" w:hAnsi="Arial" w:cs="Arial"/>
          <w:sz w:val="24"/>
          <w:szCs w:val="28"/>
        </w:rPr>
      </w:pPr>
      <w:bookmarkStart w:id="0" w:name="_GoBack"/>
      <w:r w:rsidRPr="008C597A">
        <w:rPr>
          <w:rFonts w:ascii="Arial" w:hAnsi="Arial" w:cs="Arial"/>
          <w:sz w:val="24"/>
          <w:szCs w:val="28"/>
        </w:rPr>
        <w:t>Partnerships between clinical investigators and manufacturers of the latest-generation implantable devices for human clinical research</w:t>
      </w:r>
    </w:p>
    <w:p w:rsidR="00691514" w:rsidRDefault="00B17B13" w:rsidP="008C597A">
      <w:pPr>
        <w:numPr>
          <w:ilvl w:val="0"/>
          <w:numId w:val="3"/>
        </w:numPr>
        <w:spacing w:after="120" w:line="240" w:lineRule="auto"/>
        <w:rPr>
          <w:rFonts w:ascii="Arial" w:hAnsi="Arial" w:cs="Arial"/>
          <w:sz w:val="24"/>
          <w:szCs w:val="28"/>
        </w:rPr>
      </w:pPr>
      <w:r w:rsidRPr="008C597A">
        <w:rPr>
          <w:rFonts w:ascii="Arial" w:hAnsi="Arial" w:cs="Arial"/>
          <w:sz w:val="24"/>
          <w:szCs w:val="28"/>
        </w:rPr>
        <w:t>Template Collaborative Research Agreements to streamline agreements between academic institutions and manufacturers</w:t>
      </w:r>
    </w:p>
    <w:p w:rsidR="00287AA6" w:rsidRDefault="00287AA6" w:rsidP="00287AA6">
      <w:pPr>
        <w:numPr>
          <w:ilvl w:val="0"/>
          <w:numId w:val="3"/>
        </w:numPr>
        <w:spacing w:after="12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Pre-applications (PAR-15-345) for partnering with commercial manufacturers are optional.</w:t>
      </w:r>
    </w:p>
    <w:p w:rsidR="008C597A" w:rsidRPr="00287AA6" w:rsidRDefault="008C597A" w:rsidP="00287AA6">
      <w:pPr>
        <w:numPr>
          <w:ilvl w:val="0"/>
          <w:numId w:val="3"/>
        </w:numPr>
        <w:spacing w:after="120" w:line="240" w:lineRule="auto"/>
        <w:rPr>
          <w:rFonts w:ascii="Arial" w:hAnsi="Arial" w:cs="Arial"/>
          <w:szCs w:val="28"/>
        </w:rPr>
      </w:pPr>
      <w:r w:rsidRPr="00287AA6">
        <w:rPr>
          <w:rFonts w:ascii="Arial" w:hAnsi="Arial" w:cs="Arial"/>
          <w:sz w:val="24"/>
          <w:szCs w:val="28"/>
        </w:rPr>
        <w:t xml:space="preserve">Full Proposals for Phased Translational-to-Clinical (RFA-NS-16-009) or Direct-to-Clinical (RFA-NS-16-010) Research </w:t>
      </w:r>
    </w:p>
    <w:bookmarkEnd w:id="0"/>
    <w:p w:rsidR="00E04F16" w:rsidRDefault="00E04F16" w:rsidP="00E04F1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44291" w:rsidRPr="008C597A" w:rsidRDefault="00B44291" w:rsidP="00B44291">
      <w:pPr>
        <w:spacing w:after="120" w:line="240" w:lineRule="auto"/>
        <w:rPr>
          <w:rFonts w:ascii="Arial" w:hAnsi="Arial" w:cs="Arial"/>
          <w:b/>
          <w:bCs/>
          <w:i/>
          <w:iCs/>
          <w:color w:val="C00000"/>
          <w:sz w:val="28"/>
          <w:szCs w:val="28"/>
        </w:rPr>
      </w:pPr>
      <w:r w:rsidRPr="008C597A">
        <w:rPr>
          <w:rFonts w:ascii="Arial" w:hAnsi="Arial" w:cs="Arial"/>
          <w:b/>
          <w:bCs/>
          <w:sz w:val="28"/>
          <w:szCs w:val="28"/>
        </w:rPr>
        <w:t>Research Opportunities using Invasive Recording/Stimulation in Humans</w:t>
      </w:r>
      <w:r w:rsidRPr="00833E6A">
        <w:rPr>
          <w:rFonts w:ascii="Arial" w:hAnsi="Arial" w:cs="Arial"/>
          <w:bCs/>
          <w:sz w:val="28"/>
          <w:szCs w:val="28"/>
        </w:rPr>
        <w:t xml:space="preserve"> (</w:t>
      </w:r>
      <w:r w:rsidRPr="00B44291">
        <w:rPr>
          <w:rFonts w:ascii="Arial" w:hAnsi="Arial" w:cs="Arial"/>
          <w:bCs/>
          <w:sz w:val="28"/>
          <w:szCs w:val="28"/>
        </w:rPr>
        <w:t>RFA-NS-16-008</w:t>
      </w:r>
      <w:r w:rsidRPr="00833E6A">
        <w:rPr>
          <w:rFonts w:ascii="Arial" w:hAnsi="Arial" w:cs="Arial"/>
          <w:bCs/>
          <w:sz w:val="28"/>
          <w:szCs w:val="28"/>
        </w:rPr>
        <w:t>)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B44291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>Applications Due: 1</w:t>
      </w:r>
      <w:r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>2</w:t>
      </w:r>
      <w:r w:rsidRPr="00B44291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>/</w:t>
      </w:r>
      <w:r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>15/2015</w:t>
      </w:r>
    </w:p>
    <w:p w:rsidR="00B44291" w:rsidRPr="008C597A" w:rsidRDefault="00B44291" w:rsidP="00B44291">
      <w:pPr>
        <w:numPr>
          <w:ilvl w:val="0"/>
          <w:numId w:val="5"/>
        </w:numPr>
        <w:spacing w:after="120" w:line="240" w:lineRule="auto"/>
        <w:rPr>
          <w:rFonts w:ascii="Arial" w:hAnsi="Arial" w:cs="Arial"/>
          <w:sz w:val="24"/>
          <w:szCs w:val="28"/>
        </w:rPr>
      </w:pPr>
      <w:r w:rsidRPr="008C597A">
        <w:rPr>
          <w:rFonts w:ascii="Arial" w:hAnsi="Arial" w:cs="Arial"/>
          <w:sz w:val="24"/>
          <w:szCs w:val="28"/>
        </w:rPr>
        <w:t>Human research studies aimed at understanding brain function and disorders</w:t>
      </w:r>
    </w:p>
    <w:p w:rsidR="00B44291" w:rsidRDefault="00B44291" w:rsidP="008C597A">
      <w:pPr>
        <w:numPr>
          <w:ilvl w:val="0"/>
          <w:numId w:val="5"/>
        </w:numPr>
        <w:spacing w:after="120" w:line="240" w:lineRule="auto"/>
        <w:rPr>
          <w:rFonts w:ascii="Arial" w:hAnsi="Arial" w:cs="Arial"/>
          <w:sz w:val="24"/>
          <w:szCs w:val="28"/>
        </w:rPr>
      </w:pPr>
      <w:r w:rsidRPr="008C597A">
        <w:rPr>
          <w:rFonts w:ascii="Arial" w:hAnsi="Arial" w:cs="Arial"/>
          <w:sz w:val="24"/>
          <w:szCs w:val="28"/>
        </w:rPr>
        <w:t>Take advantage of surgical settings using implantable stimulation and recording devices</w:t>
      </w:r>
    </w:p>
    <w:p w:rsidR="00B44291" w:rsidRPr="00B44291" w:rsidRDefault="00B44291" w:rsidP="00B44291">
      <w:pPr>
        <w:spacing w:after="120" w:line="240" w:lineRule="auto"/>
        <w:rPr>
          <w:rFonts w:ascii="Arial" w:hAnsi="Arial" w:cs="Arial"/>
          <w:sz w:val="24"/>
          <w:szCs w:val="28"/>
        </w:rPr>
      </w:pPr>
    </w:p>
    <w:p w:rsidR="008C597A" w:rsidRPr="008C597A" w:rsidRDefault="00B17B13" w:rsidP="008C597A">
      <w:pPr>
        <w:spacing w:after="120" w:line="240" w:lineRule="auto"/>
        <w:rPr>
          <w:rFonts w:ascii="Arial" w:hAnsi="Arial" w:cs="Arial"/>
          <w:b/>
          <w:bCs/>
          <w:i/>
          <w:iCs/>
          <w:color w:val="C00000"/>
          <w:sz w:val="28"/>
          <w:szCs w:val="28"/>
        </w:rPr>
      </w:pPr>
      <w:r w:rsidRPr="008B685B">
        <w:rPr>
          <w:rFonts w:ascii="Arial" w:hAnsi="Arial" w:cs="Arial"/>
          <w:b/>
          <w:bCs/>
          <w:sz w:val="28"/>
          <w:szCs w:val="28"/>
        </w:rPr>
        <w:t xml:space="preserve">Foundations of Non-Invasive Functional Human Brain Imaging and Recording - Bridging Scales and Modalities </w:t>
      </w:r>
      <w:r w:rsidRPr="00833E6A">
        <w:rPr>
          <w:rFonts w:ascii="Arial" w:hAnsi="Arial" w:cs="Arial"/>
          <w:bCs/>
          <w:sz w:val="28"/>
          <w:szCs w:val="28"/>
        </w:rPr>
        <w:t>(RFA-MH-16-750)</w:t>
      </w:r>
      <w:r w:rsidRPr="008B685B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8C597A" w:rsidRPr="008C597A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>Applications Due: 1/6/2016</w:t>
      </w:r>
    </w:p>
    <w:p w:rsidR="00B17B13" w:rsidRPr="008C597A" w:rsidRDefault="00B17B13" w:rsidP="008C597A">
      <w:pPr>
        <w:numPr>
          <w:ilvl w:val="0"/>
          <w:numId w:val="5"/>
        </w:numPr>
        <w:spacing w:after="120" w:line="240" w:lineRule="auto"/>
        <w:rPr>
          <w:rFonts w:ascii="Arial" w:hAnsi="Arial" w:cs="Arial"/>
          <w:sz w:val="24"/>
          <w:szCs w:val="28"/>
        </w:rPr>
      </w:pPr>
      <w:r w:rsidRPr="008C597A">
        <w:rPr>
          <w:rFonts w:ascii="Arial" w:hAnsi="Arial" w:cs="Arial"/>
          <w:sz w:val="24"/>
          <w:szCs w:val="28"/>
        </w:rPr>
        <w:t>Studies to understand the biological basis and information content of contemporary non-invasive functional brain imaging techniques such as fMRI</w:t>
      </w:r>
    </w:p>
    <w:p w:rsidR="00691514" w:rsidRPr="00B44291" w:rsidRDefault="00B17B13" w:rsidP="00B44291">
      <w:pPr>
        <w:numPr>
          <w:ilvl w:val="0"/>
          <w:numId w:val="5"/>
        </w:numPr>
        <w:spacing w:after="120" w:line="240" w:lineRule="auto"/>
        <w:rPr>
          <w:rFonts w:ascii="Arial" w:hAnsi="Arial" w:cs="Arial"/>
          <w:sz w:val="28"/>
          <w:szCs w:val="28"/>
        </w:rPr>
      </w:pPr>
      <w:r w:rsidRPr="008C597A">
        <w:rPr>
          <w:rFonts w:ascii="Arial" w:hAnsi="Arial" w:cs="Arial"/>
          <w:sz w:val="24"/>
          <w:szCs w:val="28"/>
        </w:rPr>
        <w:t xml:space="preserve">Bridge the gap between human neuroimaging signals and the underlying neural circuit events </w:t>
      </w:r>
    </w:p>
    <w:p w:rsidR="00B44291" w:rsidRDefault="00B44291" w:rsidP="008C597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8C597A" w:rsidRDefault="008C597A" w:rsidP="008C597A">
      <w:pPr>
        <w:spacing w:after="120" w:line="240" w:lineRule="auto"/>
        <w:rPr>
          <w:rFonts w:ascii="Arial" w:hAnsi="Arial" w:cs="Arial"/>
          <w:b/>
          <w:bCs/>
          <w:sz w:val="28"/>
          <w:szCs w:val="28"/>
        </w:rPr>
      </w:pPr>
      <w:r w:rsidRPr="008C597A">
        <w:rPr>
          <w:rFonts w:ascii="Arial" w:hAnsi="Arial" w:cs="Arial"/>
          <w:b/>
          <w:bCs/>
          <w:sz w:val="28"/>
          <w:szCs w:val="28"/>
        </w:rPr>
        <w:t>Non-Invasive Modulation in the Human Brain</w:t>
      </w:r>
      <w:r w:rsidR="00C3791C">
        <w:rPr>
          <w:rFonts w:ascii="Arial" w:hAnsi="Arial" w:cs="Arial"/>
          <w:b/>
          <w:bCs/>
          <w:sz w:val="28"/>
          <w:szCs w:val="28"/>
        </w:rPr>
        <w:t xml:space="preserve"> </w:t>
      </w:r>
      <w:r w:rsidR="00C3791C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>In Planning</w:t>
      </w:r>
      <w:r w:rsidR="00B44291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 xml:space="preserve"> – Stay Tuned!</w:t>
      </w:r>
    </w:p>
    <w:p w:rsidR="00E04F16" w:rsidRDefault="00E04F16" w:rsidP="00E04F1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287AA6" w:rsidRDefault="00287AA6" w:rsidP="00E04F1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8C597A" w:rsidRPr="00833E6A" w:rsidRDefault="00833E6A" w:rsidP="00833E6A">
      <w:pPr>
        <w:keepNext/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36"/>
          <w:szCs w:val="32"/>
          <w:lang w:val="en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36"/>
          <w:szCs w:val="32"/>
          <w:lang w:val="en"/>
        </w:rPr>
        <w:t>More Information</w:t>
      </w:r>
    </w:p>
    <w:p w:rsidR="00833E6A" w:rsidRDefault="00833E6A" w:rsidP="00833E6A">
      <w:pPr>
        <w:pStyle w:val="NormalWeb"/>
        <w:spacing w:before="0" w:after="0"/>
        <w:jc w:val="center"/>
        <w:rPr>
          <w:rFonts w:ascii="Arial" w:hAnsi="Arial" w:cs="Arial"/>
          <w:sz w:val="28"/>
          <w:szCs w:val="28"/>
        </w:rPr>
      </w:pPr>
    </w:p>
    <w:p w:rsidR="00833E6A" w:rsidRPr="00833E6A" w:rsidRDefault="008C597A" w:rsidP="00833E6A">
      <w:pPr>
        <w:pStyle w:val="NormalWeb"/>
        <w:spacing w:before="0" w:after="0"/>
        <w:jc w:val="center"/>
        <w:rPr>
          <w:rFonts w:ascii="Times New Roman" w:hAnsi="Times New Roman"/>
        </w:rPr>
      </w:pPr>
      <w:r w:rsidRPr="00833E6A">
        <w:rPr>
          <w:rFonts w:ascii="Arial" w:hAnsi="Arial" w:cs="Arial"/>
          <w:sz w:val="28"/>
          <w:szCs w:val="28"/>
        </w:rPr>
        <w:t>Public-Private Partnership Program:</w:t>
      </w:r>
      <w:r w:rsidR="00833E6A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="00833E6A" w:rsidRPr="00833E6A">
          <w:rPr>
            <w:rStyle w:val="Hyperlink"/>
            <w:rFonts w:ascii="Arial" w:eastAsiaTheme="minorHAnsi" w:hAnsi="Arial" w:cs="Arial"/>
            <w:sz w:val="28"/>
            <w:szCs w:val="28"/>
          </w:rPr>
          <w:t>braininitiative.nih.gov/BRAIN_PPP/</w:t>
        </w:r>
      </w:hyperlink>
    </w:p>
    <w:p w:rsidR="00833E6A" w:rsidRPr="00833E6A" w:rsidRDefault="00833E6A" w:rsidP="00833E6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B685B" w:rsidRDefault="008C597A" w:rsidP="00833E6A">
      <w:pPr>
        <w:spacing w:after="0" w:line="240" w:lineRule="auto"/>
        <w:ind w:right="-270"/>
        <w:jc w:val="center"/>
        <w:rPr>
          <w:rFonts w:ascii="Arial" w:hAnsi="Arial" w:cs="Arial"/>
          <w:sz w:val="28"/>
          <w:szCs w:val="28"/>
        </w:rPr>
      </w:pPr>
      <w:r w:rsidRPr="00833E6A">
        <w:rPr>
          <w:rFonts w:ascii="Arial" w:eastAsia="Times New Roman" w:hAnsi="Arial" w:cs="Arial"/>
          <w:sz w:val="28"/>
          <w:szCs w:val="28"/>
        </w:rPr>
        <w:t xml:space="preserve">Funding Announcements: </w:t>
      </w:r>
      <w:hyperlink r:id="rId7" w:history="1">
        <w:r w:rsidR="00E04F16" w:rsidRPr="008B685B">
          <w:rPr>
            <w:rStyle w:val="Hyperlink"/>
            <w:rFonts w:ascii="Arial" w:hAnsi="Arial" w:cs="Arial"/>
            <w:sz w:val="28"/>
            <w:szCs w:val="28"/>
          </w:rPr>
          <w:t>braininitiative.nih.gov/funding_active.htm</w:t>
        </w:r>
      </w:hyperlink>
    </w:p>
    <w:p w:rsidR="008C597A" w:rsidRPr="00B17B13" w:rsidRDefault="008C597A" w:rsidP="00B17B1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kern w:val="36"/>
          <w:sz w:val="24"/>
          <w:szCs w:val="28"/>
          <w:lang w:val="en"/>
        </w:rPr>
      </w:pPr>
    </w:p>
    <w:sectPr w:rsidR="008C597A" w:rsidRPr="00B17B13" w:rsidSect="00E04F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38472DC1"/>
    <w:multiLevelType w:val="multilevel"/>
    <w:tmpl w:val="0F5E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AD4809"/>
    <w:multiLevelType w:val="hybridMultilevel"/>
    <w:tmpl w:val="749C1656"/>
    <w:lvl w:ilvl="0" w:tplc="38F21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86E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21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94D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0A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90A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AAC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0E4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A1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8B45BC0"/>
    <w:multiLevelType w:val="hybridMultilevel"/>
    <w:tmpl w:val="3FBC6014"/>
    <w:lvl w:ilvl="0" w:tplc="6340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01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FE6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E8E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4B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4EC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C7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F6A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8E9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2B10665"/>
    <w:multiLevelType w:val="multilevel"/>
    <w:tmpl w:val="E454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7A35A9"/>
    <w:multiLevelType w:val="hybridMultilevel"/>
    <w:tmpl w:val="835CD1FC"/>
    <w:lvl w:ilvl="0" w:tplc="4C9C50F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40C2A17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3292683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5D6A290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313420A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DC7E6AC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EF960A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7276BA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592A3C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5" w15:restartNumberingAfterBreak="0">
    <w:nsid w:val="76241ACB"/>
    <w:multiLevelType w:val="hybridMultilevel"/>
    <w:tmpl w:val="AC525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BA"/>
    <w:rsid w:val="00056D7D"/>
    <w:rsid w:val="000A01BA"/>
    <w:rsid w:val="00185EFD"/>
    <w:rsid w:val="001B4CBF"/>
    <w:rsid w:val="001E7925"/>
    <w:rsid w:val="00287AA6"/>
    <w:rsid w:val="002E5EA7"/>
    <w:rsid w:val="00335D8B"/>
    <w:rsid w:val="00413760"/>
    <w:rsid w:val="004F70CB"/>
    <w:rsid w:val="005D69BE"/>
    <w:rsid w:val="00691514"/>
    <w:rsid w:val="007D6770"/>
    <w:rsid w:val="00833E6A"/>
    <w:rsid w:val="008B685B"/>
    <w:rsid w:val="008C597A"/>
    <w:rsid w:val="00970759"/>
    <w:rsid w:val="00A31F84"/>
    <w:rsid w:val="00A577B4"/>
    <w:rsid w:val="00B17B13"/>
    <w:rsid w:val="00B44291"/>
    <w:rsid w:val="00C3791C"/>
    <w:rsid w:val="00CB7A8C"/>
    <w:rsid w:val="00CD4D95"/>
    <w:rsid w:val="00CE31C7"/>
    <w:rsid w:val="00E04F16"/>
    <w:rsid w:val="00E56071"/>
    <w:rsid w:val="00EF1309"/>
    <w:rsid w:val="00F049E9"/>
    <w:rsid w:val="00F54BCF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97CC81-AB17-4B54-AA26-576BAA2A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01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1BA"/>
    <w:rPr>
      <w:rFonts w:ascii="Times New Roman" w:eastAsia="Times New Roman" w:hAnsi="Times New Roman" w:cs="Times New Roman"/>
      <w:b/>
      <w:bCs/>
      <w:kern w:val="36"/>
      <w:sz w:val="34"/>
      <w:szCs w:val="34"/>
    </w:rPr>
  </w:style>
  <w:style w:type="character" w:styleId="Hyperlink">
    <w:name w:val="Hyperlink"/>
    <w:basedOn w:val="DefaultParagraphFont"/>
    <w:uiPriority w:val="99"/>
    <w:unhideWhenUsed/>
    <w:rsid w:val="000A01BA"/>
    <w:rPr>
      <w:rFonts w:ascii="inherit" w:hAnsi="inherit" w:hint="default"/>
      <w:b/>
      <w:bCs/>
      <w:color w:val="002782"/>
      <w:u w:val="single"/>
    </w:rPr>
  </w:style>
  <w:style w:type="paragraph" w:styleId="NormalWeb">
    <w:name w:val="Normal (Web)"/>
    <w:basedOn w:val="Normal"/>
    <w:uiPriority w:val="99"/>
    <w:unhideWhenUsed/>
    <w:rsid w:val="000A01BA"/>
    <w:pPr>
      <w:spacing w:before="240" w:after="240" w:line="240" w:lineRule="auto"/>
    </w:pPr>
    <w:rPr>
      <w:rFonts w:ascii="inherit" w:eastAsia="Times New Roman" w:hAnsi="inherit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577B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0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7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286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2152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1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8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9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9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1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50184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9986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396">
          <w:marLeft w:val="15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7068">
          <w:marLeft w:val="15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raininitiative.nih.gov/funding_activ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ininitiative.nih.gov/BRAIN_PPP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NINDS/NIH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Roof</dc:creator>
  <cp:lastModifiedBy>Bianca Jenkins</cp:lastModifiedBy>
  <cp:revision>2</cp:revision>
  <cp:lastPrinted>2015-10-02T14:21:00Z</cp:lastPrinted>
  <dcterms:created xsi:type="dcterms:W3CDTF">2015-10-13T12:34:00Z</dcterms:created>
  <dcterms:modified xsi:type="dcterms:W3CDTF">2015-10-13T12:34:00Z</dcterms:modified>
</cp:coreProperties>
</file>