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511" w:rsidRPr="00316511" w:rsidRDefault="005D3EF5" w:rsidP="00DC61E7">
      <w:pPr>
        <w:jc w:val="center"/>
        <w:rPr>
          <w:rFonts w:ascii="Arial Black" w:hAnsi="Arial Black"/>
          <w:sz w:val="44"/>
          <w:u w:val="single"/>
        </w:rPr>
      </w:pPr>
      <w:r>
        <w:rPr>
          <w:rFonts w:ascii="Arial Black" w:hAnsi="Arial Black"/>
          <w:sz w:val="44"/>
          <w:u w:val="single"/>
        </w:rPr>
        <w:t>Join Us</w:t>
      </w:r>
      <w:r w:rsidR="00316511" w:rsidRPr="00316511">
        <w:rPr>
          <w:rFonts w:ascii="Arial Black" w:hAnsi="Arial Black"/>
          <w:sz w:val="44"/>
          <w:u w:val="single"/>
        </w:rPr>
        <w:t>!</w:t>
      </w:r>
    </w:p>
    <w:p w:rsidR="00DC61E7" w:rsidRPr="00316511" w:rsidRDefault="00992F22" w:rsidP="00316511">
      <w:pPr>
        <w:jc w:val="center"/>
        <w:rPr>
          <w:rFonts w:ascii="Arial Black" w:hAnsi="Arial Black"/>
          <w:sz w:val="44"/>
        </w:rPr>
      </w:pPr>
      <w:r w:rsidRPr="00316511">
        <w:rPr>
          <w:rFonts w:ascii="Arial Black" w:hAnsi="Arial Black"/>
          <w:sz w:val="44"/>
        </w:rPr>
        <w:t>Data Management Series</w:t>
      </w:r>
    </w:p>
    <w:p w:rsidR="00780220" w:rsidRPr="00DC61E7" w:rsidRDefault="00780220" w:rsidP="00780220">
      <w:pPr>
        <w:jc w:val="center"/>
        <w:rPr>
          <w:rFonts w:ascii="Times New Roman" w:hAnsi="Times New Roman" w:cs="Times New Roman"/>
          <w:sz w:val="36"/>
        </w:rPr>
      </w:pPr>
      <w:r w:rsidRPr="00DC61E7">
        <w:rPr>
          <w:rFonts w:ascii="Times New Roman" w:hAnsi="Times New Roman" w:cs="Times New Roman"/>
          <w:sz w:val="36"/>
        </w:rPr>
        <w:t xml:space="preserve">All sessions will take place in </w:t>
      </w:r>
      <w:r w:rsidR="00F12419">
        <w:rPr>
          <w:rFonts w:ascii="Times New Roman" w:hAnsi="Times New Roman" w:cs="Times New Roman"/>
          <w:sz w:val="36"/>
        </w:rPr>
        <w:t>Sears Tower, Room T501</w:t>
      </w:r>
    </w:p>
    <w:tbl>
      <w:tblPr>
        <w:tblStyle w:val="TableGrid"/>
        <w:tblW w:w="10975" w:type="dxa"/>
        <w:jc w:val="center"/>
        <w:tblLook w:val="04A0" w:firstRow="1" w:lastRow="0" w:firstColumn="1" w:lastColumn="0" w:noHBand="0" w:noVBand="1"/>
      </w:tblPr>
      <w:tblGrid>
        <w:gridCol w:w="2155"/>
        <w:gridCol w:w="4680"/>
        <w:gridCol w:w="4140"/>
      </w:tblGrid>
      <w:tr w:rsidR="00992F22" w:rsidTr="00DC61E7">
        <w:trPr>
          <w:jc w:val="center"/>
        </w:trPr>
        <w:tc>
          <w:tcPr>
            <w:tcW w:w="2155" w:type="dxa"/>
            <w:shd w:val="clear" w:color="auto" w:fill="F2F2F2" w:themeFill="background1" w:themeFillShade="F2"/>
          </w:tcPr>
          <w:p w:rsidR="00992F22" w:rsidRPr="00B62DE6" w:rsidRDefault="00B62DE6" w:rsidP="00B62DE6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Date/Time</w:t>
            </w:r>
          </w:p>
        </w:tc>
        <w:tc>
          <w:tcPr>
            <w:tcW w:w="4680" w:type="dxa"/>
            <w:shd w:val="clear" w:color="auto" w:fill="F2F2F2" w:themeFill="background1" w:themeFillShade="F2"/>
          </w:tcPr>
          <w:p w:rsidR="00992F22" w:rsidRPr="00B62DE6" w:rsidRDefault="00B62DE6" w:rsidP="00B62DE6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Title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:rsidR="00992F22" w:rsidRPr="00B62DE6" w:rsidRDefault="00B62DE6" w:rsidP="00B62DE6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Description</w:t>
            </w:r>
          </w:p>
        </w:tc>
      </w:tr>
      <w:tr w:rsidR="00992F22" w:rsidTr="00DC61E7">
        <w:trPr>
          <w:jc w:val="center"/>
        </w:trPr>
        <w:tc>
          <w:tcPr>
            <w:tcW w:w="2155" w:type="dxa"/>
          </w:tcPr>
          <w:p w:rsidR="00F90CCA" w:rsidRDefault="00F12419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4/5/16</w:t>
            </w:r>
            <w:r w:rsidR="00DC61E7">
              <w:rPr>
                <w:rFonts w:ascii="Times New Roman" w:hAnsi="Times New Roman" w:cs="Times New Roman"/>
                <w:sz w:val="28"/>
              </w:rPr>
              <w:t>:</w:t>
            </w:r>
            <w:r w:rsidR="00581CC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92F22" w:rsidRDefault="00581CC4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9am-10am</w:t>
            </w:r>
          </w:p>
          <w:p w:rsidR="006B340D" w:rsidRPr="00B62DE6" w:rsidRDefault="006B340D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80" w:type="dxa"/>
          </w:tcPr>
          <w:p w:rsidR="00992F22" w:rsidRPr="00581CC4" w:rsidRDefault="00581CC4" w:rsidP="00992F2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81CC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Basic 1</w:t>
            </w:r>
            <w:r w:rsidRPr="00581CC4">
              <w:rPr>
                <w:rFonts w:ascii="Times New Roman" w:eastAsia="Times New Roman" w:hAnsi="Times New Roman" w:cs="Times New Roman"/>
                <w:sz w:val="28"/>
                <w:szCs w:val="24"/>
              </w:rPr>
              <w:t>: It’s a System!</w:t>
            </w:r>
          </w:p>
        </w:tc>
        <w:tc>
          <w:tcPr>
            <w:tcW w:w="4140" w:type="dxa"/>
          </w:tcPr>
          <w:p w:rsidR="00992F22" w:rsidRPr="00B62DE6" w:rsidRDefault="00DC61E7" w:rsidP="00992F22">
            <w:pPr>
              <w:rPr>
                <w:rFonts w:ascii="Times New Roman" w:hAnsi="Times New Roman" w:cs="Times New Roman"/>
                <w:sz w:val="28"/>
              </w:rPr>
            </w:pPr>
            <w:r w:rsidRPr="00C90B5C">
              <w:rPr>
                <w:rFonts w:ascii="Times New Roman" w:hAnsi="Times New Roman"/>
              </w:rPr>
              <w:t>Talking through the critical questions, the march of science, systems and diagram</w:t>
            </w:r>
            <w:r>
              <w:rPr>
                <w:rFonts w:ascii="Times New Roman" w:hAnsi="Times New Roman"/>
              </w:rPr>
              <w:t>s</w:t>
            </w:r>
            <w:r w:rsidRPr="00C90B5C">
              <w:rPr>
                <w:rFonts w:ascii="Times New Roman" w:hAnsi="Times New Roman"/>
              </w:rPr>
              <w:t>. Start here to understand the entire process.</w:t>
            </w:r>
          </w:p>
        </w:tc>
      </w:tr>
      <w:tr w:rsidR="00992F22" w:rsidTr="00DC61E7">
        <w:trPr>
          <w:jc w:val="center"/>
        </w:trPr>
        <w:tc>
          <w:tcPr>
            <w:tcW w:w="2155" w:type="dxa"/>
          </w:tcPr>
          <w:p w:rsidR="00F90CCA" w:rsidRDefault="00F12419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4/12/16</w:t>
            </w:r>
            <w:r w:rsidR="00DC61E7">
              <w:rPr>
                <w:rFonts w:ascii="Times New Roman" w:hAnsi="Times New Roman" w:cs="Times New Roman"/>
                <w:sz w:val="28"/>
              </w:rPr>
              <w:t>:</w:t>
            </w:r>
            <w:r w:rsidR="00581CC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92F22" w:rsidRDefault="00581CC4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9am-10am</w:t>
            </w:r>
          </w:p>
          <w:p w:rsidR="006B340D" w:rsidRPr="00B62DE6" w:rsidRDefault="006B340D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80" w:type="dxa"/>
          </w:tcPr>
          <w:p w:rsidR="00992F22" w:rsidRPr="00581CC4" w:rsidRDefault="00581CC4" w:rsidP="00992F2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81CC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Basic 2</w:t>
            </w:r>
            <w:r w:rsidRPr="00581CC4">
              <w:rPr>
                <w:rFonts w:ascii="Times New Roman" w:eastAsia="Times New Roman" w:hAnsi="Times New Roman" w:cs="Times New Roman"/>
                <w:sz w:val="28"/>
                <w:szCs w:val="24"/>
              </w:rPr>
              <w:t>: Research Plan</w:t>
            </w:r>
          </w:p>
        </w:tc>
        <w:tc>
          <w:tcPr>
            <w:tcW w:w="4140" w:type="dxa"/>
          </w:tcPr>
          <w:p w:rsidR="00992F22" w:rsidRPr="00B62DE6" w:rsidRDefault="00DC61E7" w:rsidP="00992F22">
            <w:pPr>
              <w:rPr>
                <w:rFonts w:ascii="Times New Roman" w:hAnsi="Times New Roman" w:cs="Times New Roman"/>
                <w:sz w:val="28"/>
              </w:rPr>
            </w:pPr>
            <w:r w:rsidRPr="00C90B5C">
              <w:rPr>
                <w:rFonts w:ascii="Times New Roman" w:hAnsi="Times New Roman"/>
              </w:rPr>
              <w:t>Learn the elements of a well-developed Research Plan including an Introduction, Background, Goals, Clinical Plan, Data management Plan, Statistical Analysis Plan, Regulatory Considerations Human Subject Protections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92F22" w:rsidTr="00DC61E7">
        <w:trPr>
          <w:jc w:val="center"/>
        </w:trPr>
        <w:tc>
          <w:tcPr>
            <w:tcW w:w="2155" w:type="dxa"/>
          </w:tcPr>
          <w:p w:rsidR="00F90CCA" w:rsidRDefault="00F12419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4/1</w:t>
            </w:r>
            <w:r w:rsidR="007A10F3">
              <w:rPr>
                <w:rFonts w:ascii="Times New Roman" w:hAnsi="Times New Roman" w:cs="Times New Roman"/>
                <w:sz w:val="28"/>
              </w:rPr>
              <w:t>9/16</w:t>
            </w:r>
            <w:r w:rsidR="00DC61E7">
              <w:rPr>
                <w:rFonts w:ascii="Times New Roman" w:hAnsi="Times New Roman" w:cs="Times New Roman"/>
                <w:sz w:val="28"/>
              </w:rPr>
              <w:t>:</w:t>
            </w:r>
          </w:p>
          <w:p w:rsidR="00992F22" w:rsidRDefault="00581CC4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9am-10am</w:t>
            </w:r>
          </w:p>
          <w:p w:rsidR="006B340D" w:rsidRPr="00B62DE6" w:rsidRDefault="006B340D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80" w:type="dxa"/>
          </w:tcPr>
          <w:p w:rsidR="00992F22" w:rsidRPr="00581CC4" w:rsidRDefault="00581CC4" w:rsidP="00992F2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81CC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Basic 3</w:t>
            </w:r>
            <w:r w:rsidRPr="00581CC4">
              <w:rPr>
                <w:rFonts w:ascii="Times New Roman" w:eastAsia="Times New Roman" w:hAnsi="Times New Roman" w:cs="Times New Roman"/>
                <w:sz w:val="28"/>
                <w:szCs w:val="24"/>
              </w:rPr>
              <w:t>: Building a Data Management Plan</w:t>
            </w:r>
          </w:p>
        </w:tc>
        <w:tc>
          <w:tcPr>
            <w:tcW w:w="4140" w:type="dxa"/>
          </w:tcPr>
          <w:p w:rsidR="00992F22" w:rsidRPr="00B62DE6" w:rsidRDefault="00DC61E7" w:rsidP="00992F22">
            <w:pPr>
              <w:rPr>
                <w:rFonts w:ascii="Times New Roman" w:hAnsi="Times New Roman" w:cs="Times New Roman"/>
                <w:sz w:val="28"/>
              </w:rPr>
            </w:pPr>
            <w:r w:rsidRPr="00581D8B">
              <w:rPr>
                <w:rFonts w:ascii="Times New Roman" w:hAnsi="Times New Roman"/>
              </w:rPr>
              <w:t xml:space="preserve">Outline </w:t>
            </w:r>
            <w:r>
              <w:rPr>
                <w:rFonts w:ascii="Times New Roman" w:hAnsi="Times New Roman"/>
              </w:rPr>
              <w:t>the basic data management process and data flow. Examine the elements of a data management plan. Define individual roles, responsibilities, and access privileges.</w:t>
            </w:r>
          </w:p>
        </w:tc>
      </w:tr>
      <w:tr w:rsidR="00992F22" w:rsidTr="00DC61E7">
        <w:trPr>
          <w:jc w:val="center"/>
        </w:trPr>
        <w:tc>
          <w:tcPr>
            <w:tcW w:w="2155" w:type="dxa"/>
          </w:tcPr>
          <w:p w:rsidR="00F90CCA" w:rsidRDefault="007A10F3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4/26/16</w:t>
            </w:r>
            <w:r w:rsidR="00DC61E7">
              <w:rPr>
                <w:rFonts w:ascii="Times New Roman" w:hAnsi="Times New Roman" w:cs="Times New Roman"/>
                <w:sz w:val="28"/>
              </w:rPr>
              <w:t>:</w:t>
            </w:r>
            <w:r w:rsidR="00581CC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92F22" w:rsidRDefault="00581CC4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9am-10am</w:t>
            </w:r>
          </w:p>
          <w:p w:rsidR="006B340D" w:rsidRPr="00B62DE6" w:rsidRDefault="006B340D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80" w:type="dxa"/>
          </w:tcPr>
          <w:p w:rsidR="00992F22" w:rsidRPr="00581CC4" w:rsidRDefault="00581CC4" w:rsidP="00992F2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81CC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Basic 4</w:t>
            </w:r>
            <w:r w:rsidRPr="00581CC4">
              <w:rPr>
                <w:rFonts w:ascii="Times New Roman" w:eastAsia="Times New Roman" w:hAnsi="Times New Roman" w:cs="Times New Roman"/>
                <w:sz w:val="28"/>
                <w:szCs w:val="24"/>
              </w:rPr>
              <w:t>: Data Entry and Quality Control (including CRF design)</w:t>
            </w:r>
          </w:p>
        </w:tc>
        <w:tc>
          <w:tcPr>
            <w:tcW w:w="4140" w:type="dxa"/>
          </w:tcPr>
          <w:p w:rsidR="00992F22" w:rsidRPr="00B62DE6" w:rsidRDefault="00DC61E7" w:rsidP="00992F22">
            <w:pPr>
              <w:rPr>
                <w:rFonts w:ascii="Times New Roman" w:hAnsi="Times New Roman" w:cs="Times New Roman"/>
                <w:sz w:val="28"/>
              </w:rPr>
            </w:pPr>
            <w:r w:rsidRPr="0091222E">
              <w:rPr>
                <w:rFonts w:ascii="Times New Roman" w:hAnsi="Times New Roman"/>
              </w:rPr>
              <w:t>Ensure the CRF reflects the protocol’s main points. Develop clear unambiguous questions. Discuss the development of CRF instructions.</w:t>
            </w:r>
            <w:r>
              <w:rPr>
                <w:rFonts w:ascii="Times New Roman" w:hAnsi="Times New Roman"/>
              </w:rPr>
              <w:t xml:space="preserve"> Address common design challenges and design the CRF to record data that can be used in the final study report. Develop methods to track CRFs.</w:t>
            </w:r>
          </w:p>
        </w:tc>
      </w:tr>
      <w:tr w:rsidR="00992F22" w:rsidTr="00DC61E7">
        <w:trPr>
          <w:jc w:val="center"/>
        </w:trPr>
        <w:tc>
          <w:tcPr>
            <w:tcW w:w="2155" w:type="dxa"/>
            <w:shd w:val="clear" w:color="auto" w:fill="0070C0"/>
          </w:tcPr>
          <w:p w:rsidR="00992F22" w:rsidRPr="00B62DE6" w:rsidRDefault="00992F22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80" w:type="dxa"/>
            <w:shd w:val="clear" w:color="auto" w:fill="0070C0"/>
          </w:tcPr>
          <w:p w:rsidR="00992F22" w:rsidRPr="00581CC4" w:rsidRDefault="00992F22" w:rsidP="00992F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40" w:type="dxa"/>
            <w:shd w:val="clear" w:color="auto" w:fill="0070C0"/>
          </w:tcPr>
          <w:p w:rsidR="00992F22" w:rsidRPr="00B62DE6" w:rsidRDefault="00992F22" w:rsidP="00992F2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92F22" w:rsidTr="00DC61E7">
        <w:trPr>
          <w:jc w:val="center"/>
        </w:trPr>
        <w:tc>
          <w:tcPr>
            <w:tcW w:w="2155" w:type="dxa"/>
          </w:tcPr>
          <w:p w:rsidR="00F90CCA" w:rsidRDefault="007A10F3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5/3/16</w:t>
            </w:r>
            <w:r w:rsidR="00DC61E7">
              <w:rPr>
                <w:rFonts w:ascii="Times New Roman" w:hAnsi="Times New Roman" w:cs="Times New Roman"/>
                <w:sz w:val="28"/>
              </w:rPr>
              <w:t>:</w:t>
            </w:r>
            <w:r w:rsidR="00581CC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92F22" w:rsidRDefault="00581CC4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9am-10am</w:t>
            </w:r>
          </w:p>
          <w:p w:rsidR="006B340D" w:rsidRPr="00B62DE6" w:rsidRDefault="006B340D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80" w:type="dxa"/>
          </w:tcPr>
          <w:p w:rsidR="00992F22" w:rsidRPr="00581CC4" w:rsidRDefault="00581CC4" w:rsidP="00581CC4">
            <w:pPr>
              <w:keepNext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Advanced 1</w:t>
            </w:r>
            <w:r w:rsidRPr="00581C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 The Regulations: HIPAA for Research</w:t>
            </w:r>
          </w:p>
        </w:tc>
        <w:tc>
          <w:tcPr>
            <w:tcW w:w="4140" w:type="dxa"/>
          </w:tcPr>
          <w:p w:rsidR="00992F22" w:rsidRPr="00B62DE6" w:rsidRDefault="00DC61E7" w:rsidP="00992F22">
            <w:pPr>
              <w:rPr>
                <w:rFonts w:ascii="Times New Roman" w:hAnsi="Times New Roman" w:cs="Times New Roman"/>
                <w:sz w:val="28"/>
              </w:rPr>
            </w:pPr>
            <w:r w:rsidRPr="00B55DE7">
              <w:rPr>
                <w:rFonts w:ascii="Times New Roman" w:hAnsi="Times New Roman"/>
              </w:rPr>
              <w:t>Ensure data collection and management complies with HIPAA privacy laws. Review P</w:t>
            </w:r>
            <w:bookmarkStart w:id="0" w:name="_GoBack"/>
            <w:bookmarkEnd w:id="0"/>
            <w:r w:rsidRPr="00B55DE7">
              <w:rPr>
                <w:rFonts w:ascii="Times New Roman" w:hAnsi="Times New Roman"/>
              </w:rPr>
              <w:t>HI and identifiers. Common Rule vs. Privacy Rule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62DE6" w:rsidTr="00DC61E7">
        <w:trPr>
          <w:jc w:val="center"/>
        </w:trPr>
        <w:tc>
          <w:tcPr>
            <w:tcW w:w="2155" w:type="dxa"/>
          </w:tcPr>
          <w:p w:rsidR="00F90CCA" w:rsidRDefault="007A10F3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5/10/16</w:t>
            </w:r>
            <w:r w:rsidR="00DC61E7">
              <w:rPr>
                <w:rFonts w:ascii="Times New Roman" w:hAnsi="Times New Roman" w:cs="Times New Roman"/>
                <w:sz w:val="28"/>
              </w:rPr>
              <w:t>:</w:t>
            </w:r>
            <w:r w:rsidR="00581CC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62DE6" w:rsidRPr="00B62DE6" w:rsidRDefault="00581CC4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9am-10am</w:t>
            </w:r>
          </w:p>
        </w:tc>
        <w:tc>
          <w:tcPr>
            <w:tcW w:w="4680" w:type="dxa"/>
          </w:tcPr>
          <w:p w:rsidR="00B62DE6" w:rsidRPr="00581CC4" w:rsidRDefault="00581CC4" w:rsidP="00581CC4">
            <w:pPr>
              <w:keepNext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581CC4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>Advanced 2</w:t>
            </w:r>
            <w:r w:rsidRPr="00581CC4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: The Regulations: 21 CFR Part 11</w:t>
            </w:r>
          </w:p>
        </w:tc>
        <w:tc>
          <w:tcPr>
            <w:tcW w:w="4140" w:type="dxa"/>
          </w:tcPr>
          <w:p w:rsidR="00B62DE6" w:rsidRPr="00B62DE6" w:rsidRDefault="00DC61E7" w:rsidP="00F820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</w:rPr>
              <w:t>Scope and application guidance, electronic r</w:t>
            </w:r>
            <w:r w:rsidRPr="00B55DE7">
              <w:rPr>
                <w:rFonts w:ascii="Times New Roman" w:hAnsi="Times New Roman"/>
              </w:rPr>
              <w:t xml:space="preserve">ecords, </w:t>
            </w:r>
            <w:r>
              <w:rPr>
                <w:rFonts w:ascii="Times New Roman" w:hAnsi="Times New Roman"/>
              </w:rPr>
              <w:t>electronic s</w:t>
            </w:r>
            <w:r w:rsidRPr="00B55DE7">
              <w:rPr>
                <w:rFonts w:ascii="Times New Roman" w:hAnsi="Times New Roman"/>
              </w:rPr>
              <w:t>ignatures,</w:t>
            </w:r>
            <w:r>
              <w:rPr>
                <w:rFonts w:ascii="Times New Roman" w:hAnsi="Times New Roman"/>
              </w:rPr>
              <w:t xml:space="preserve"> and v</w:t>
            </w:r>
            <w:r w:rsidRPr="00B55DE7">
              <w:rPr>
                <w:rFonts w:ascii="Times New Roman" w:hAnsi="Times New Roman"/>
              </w:rPr>
              <w:t>alidation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62DE6" w:rsidTr="00DC61E7">
        <w:trPr>
          <w:jc w:val="center"/>
        </w:trPr>
        <w:tc>
          <w:tcPr>
            <w:tcW w:w="2155" w:type="dxa"/>
          </w:tcPr>
          <w:p w:rsidR="00F90CCA" w:rsidRDefault="007A10F3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5/17/16</w:t>
            </w:r>
            <w:r w:rsidR="00DC61E7"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B62DE6" w:rsidRPr="00B62DE6" w:rsidRDefault="00581CC4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9am-10am</w:t>
            </w:r>
          </w:p>
        </w:tc>
        <w:tc>
          <w:tcPr>
            <w:tcW w:w="4680" w:type="dxa"/>
          </w:tcPr>
          <w:p w:rsidR="00B62DE6" w:rsidRPr="00581CC4" w:rsidRDefault="00581CC4" w:rsidP="00581CC4">
            <w:pPr>
              <w:keepNext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581CC4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>Advanced 3</w:t>
            </w:r>
            <w:r w:rsidRPr="00581CC4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: Data Safety Monitoring Board</w:t>
            </w:r>
          </w:p>
        </w:tc>
        <w:tc>
          <w:tcPr>
            <w:tcW w:w="4140" w:type="dxa"/>
          </w:tcPr>
          <w:p w:rsidR="00B62DE6" w:rsidRPr="00DC61E7" w:rsidRDefault="00DC61E7" w:rsidP="00DC6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DC61E7">
              <w:rPr>
                <w:rFonts w:ascii="Times New Roman" w:eastAsia="Times New Roman" w:hAnsi="Times New Roman" w:cs="Times New Roman"/>
                <w:color w:val="000000"/>
              </w:rPr>
              <w:t>A system for the oversight and monitoring of the conduct of clinical trials to ensure the safety of participants and the validity and integrity of the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C61E7">
              <w:rPr>
                <w:rFonts w:ascii="Times New Roman" w:eastAsia="Times New Roman" w:hAnsi="Times New Roman" w:cs="Times New Roman"/>
                <w:color w:val="000000"/>
              </w:rPr>
              <w:t>data.  The data and safety monitoring functions and oversight of study activities are distinct from the requirement for study review and approval by an Institutional Review Board (IRB).</w:t>
            </w:r>
          </w:p>
        </w:tc>
      </w:tr>
      <w:tr w:rsidR="00B62DE6" w:rsidTr="00DC61E7">
        <w:trPr>
          <w:jc w:val="center"/>
        </w:trPr>
        <w:tc>
          <w:tcPr>
            <w:tcW w:w="2155" w:type="dxa"/>
          </w:tcPr>
          <w:p w:rsidR="00F90CCA" w:rsidRDefault="007A10F3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5/24/16</w:t>
            </w:r>
            <w:r w:rsidR="00DC61E7">
              <w:rPr>
                <w:rFonts w:ascii="Times New Roman" w:hAnsi="Times New Roman" w:cs="Times New Roman"/>
                <w:sz w:val="28"/>
              </w:rPr>
              <w:t>:</w:t>
            </w:r>
            <w:r w:rsidR="00581CC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62DE6" w:rsidRPr="00B62DE6" w:rsidRDefault="00581CC4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9am-10am</w:t>
            </w:r>
          </w:p>
        </w:tc>
        <w:tc>
          <w:tcPr>
            <w:tcW w:w="4680" w:type="dxa"/>
          </w:tcPr>
          <w:p w:rsidR="00B62DE6" w:rsidRPr="00581CC4" w:rsidRDefault="00581CC4" w:rsidP="00581CC4">
            <w:pPr>
              <w:keepNext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581CC4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>Advanced 4</w:t>
            </w:r>
            <w:r w:rsidRPr="00581CC4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: Study Infrastructure Template</w:t>
            </w:r>
          </w:p>
        </w:tc>
        <w:tc>
          <w:tcPr>
            <w:tcW w:w="4140" w:type="dxa"/>
          </w:tcPr>
          <w:p w:rsidR="00B62DE6" w:rsidRPr="00B62DE6" w:rsidRDefault="00DC61E7" w:rsidP="00F820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</w:rPr>
              <w:t>A template to help organize the entire study.</w:t>
            </w:r>
          </w:p>
        </w:tc>
      </w:tr>
    </w:tbl>
    <w:p w:rsidR="00DC61E7" w:rsidRPr="00780220" w:rsidRDefault="00C00C0A" w:rsidP="00780220">
      <w:pPr>
        <w:jc w:val="center"/>
        <w:rPr>
          <w:rFonts w:ascii="Arial Black" w:hAnsi="Arial Black"/>
          <w:sz w:val="40"/>
        </w:rPr>
      </w:pPr>
      <w:r>
        <w:rPr>
          <w:rFonts w:ascii="Arial Black" w:hAnsi="Arial Black"/>
          <w:sz w:val="40"/>
        </w:rPr>
        <w:t xml:space="preserve">Please find directions </w:t>
      </w:r>
      <w:hyperlink r:id="rId6" w:history="1">
        <w:r w:rsidRPr="00C00C0A">
          <w:rPr>
            <w:rStyle w:val="Hyperlink"/>
            <w:rFonts w:ascii="Arial Black" w:hAnsi="Arial Black"/>
            <w:sz w:val="40"/>
          </w:rPr>
          <w:t>here</w:t>
        </w:r>
      </w:hyperlink>
    </w:p>
    <w:sectPr w:rsidR="00DC61E7" w:rsidRPr="00780220" w:rsidSect="00316511">
      <w:pgSz w:w="12240" w:h="15840"/>
      <w:pgMar w:top="576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E6B" w:rsidRDefault="000D3E6B" w:rsidP="00DC61E7">
      <w:pPr>
        <w:spacing w:after="0" w:line="240" w:lineRule="auto"/>
      </w:pPr>
      <w:r>
        <w:separator/>
      </w:r>
    </w:p>
  </w:endnote>
  <w:endnote w:type="continuationSeparator" w:id="0">
    <w:p w:rsidR="000D3E6B" w:rsidRDefault="000D3E6B" w:rsidP="00DC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E6B" w:rsidRDefault="000D3E6B" w:rsidP="00DC61E7">
      <w:pPr>
        <w:spacing w:after="0" w:line="240" w:lineRule="auto"/>
      </w:pPr>
      <w:r>
        <w:separator/>
      </w:r>
    </w:p>
  </w:footnote>
  <w:footnote w:type="continuationSeparator" w:id="0">
    <w:p w:rsidR="000D3E6B" w:rsidRDefault="000D3E6B" w:rsidP="00DC6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22"/>
    <w:rsid w:val="000D3E6B"/>
    <w:rsid w:val="00186CAE"/>
    <w:rsid w:val="00316511"/>
    <w:rsid w:val="00335552"/>
    <w:rsid w:val="00412FB8"/>
    <w:rsid w:val="00581CC4"/>
    <w:rsid w:val="005D3EF5"/>
    <w:rsid w:val="006B340D"/>
    <w:rsid w:val="00780220"/>
    <w:rsid w:val="007A10F3"/>
    <w:rsid w:val="00813542"/>
    <w:rsid w:val="0084490C"/>
    <w:rsid w:val="009439AA"/>
    <w:rsid w:val="00992F22"/>
    <w:rsid w:val="00B62DE6"/>
    <w:rsid w:val="00C00C0A"/>
    <w:rsid w:val="00C51CEA"/>
    <w:rsid w:val="00DC61E7"/>
    <w:rsid w:val="00EB6BCC"/>
    <w:rsid w:val="00F12419"/>
    <w:rsid w:val="00F9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D0D02-4AB1-427E-A462-4FACB4A1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1E7"/>
  </w:style>
  <w:style w:type="paragraph" w:styleId="Footer">
    <w:name w:val="footer"/>
    <w:basedOn w:val="Normal"/>
    <w:link w:val="FooterChar"/>
    <w:uiPriority w:val="99"/>
    <w:unhideWhenUsed/>
    <w:rsid w:val="00DC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1E7"/>
  </w:style>
  <w:style w:type="paragraph" w:styleId="BalloonText">
    <w:name w:val="Balloon Text"/>
    <w:basedOn w:val="Normal"/>
    <w:link w:val="BalloonTextChar"/>
    <w:uiPriority w:val="99"/>
    <w:semiHidden/>
    <w:unhideWhenUsed/>
    <w:rsid w:val="005D3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E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C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se.edu/ma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UHHS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Tubic, Collin (ctubicx1)</dc:creator>
  <cp:keywords/>
  <dc:description/>
  <cp:lastModifiedBy>Bianca Jenkins</cp:lastModifiedBy>
  <cp:revision>4</cp:revision>
  <cp:lastPrinted>2015-02-26T20:10:00Z</cp:lastPrinted>
  <dcterms:created xsi:type="dcterms:W3CDTF">2016-02-24T15:31:00Z</dcterms:created>
  <dcterms:modified xsi:type="dcterms:W3CDTF">2016-02-24T15:31:00Z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-2023166521</vt:i4>
  </property>
  <property fmtid="{D5CDD505-2E9C-101B-9397-08002B2CF9AE}" pid="3" name="_NewReviewCycle">
    <vt:lpwstr/>
  </property>
  <property fmtid="{D5CDD505-2E9C-101B-9397-08002B2CF9AE}" pid="4" name="_EmailSubject">
    <vt:lpwstr>Reservation 11172 for Clinical Investigations, Center for</vt:lpwstr>
  </property>
  <property fmtid="{D5CDD505-2E9C-101B-9397-08002B2CF9AE}" pid="5" name="_AuthorEmail">
    <vt:lpwstr>Carrie.O'Neill@UHhospitals.org</vt:lpwstr>
  </property>
  <property fmtid="{D5CDD505-2E9C-101B-9397-08002B2CF9AE}" pid="6" name="_AuthorEmailDisplayName">
    <vt:lpwstr>ONeill, Carrie</vt:lpwstr>
  </property>
  <property fmtid="{D5CDD505-2E9C-101B-9397-08002B2CF9AE}" pid="7" name="_ReviewingToolsShownOnce">
    <vt:lpwstr/>
  </property>
</Properties>
</file>